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8954C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1B547E39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</w:p>
    <w:p w14:paraId="044D0B2E">
      <w:pPr>
        <w:spacing w:line="460" w:lineRule="exact"/>
        <w:jc w:val="center"/>
        <w:textAlignment w:val="baseline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"/>
          <w:b/>
          <w:bCs/>
          <w:sz w:val="32"/>
          <w:szCs w:val="32"/>
        </w:rPr>
        <w:t>公共卫生与心血管病流行病学</w:t>
      </w:r>
    </w:p>
    <w:p w14:paraId="261FC3E5">
      <w:pPr>
        <w:spacing w:line="460" w:lineRule="exact"/>
        <w:ind w:firstLine="1600" w:firstLineChars="500"/>
        <w:jc w:val="left"/>
        <w:rPr>
          <w:rFonts w:eastAsia="仿宋"/>
          <w:sz w:val="32"/>
          <w:szCs w:val="32"/>
        </w:rPr>
      </w:pPr>
    </w:p>
    <w:p w14:paraId="0FAE82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招生时间：</w:t>
      </w:r>
      <w:r>
        <w:rPr>
          <w:rFonts w:hint="eastAsia" w:ascii="仿宋" w:hAnsi="仿宋" w:eastAsia="仿宋" w:cs="仿宋"/>
          <w:sz w:val="24"/>
        </w:rPr>
        <w:t>3月</w:t>
      </w:r>
      <w:r>
        <w:rPr>
          <w:rFonts w:hint="eastAsia" w:ascii="仿宋" w:hAnsi="仿宋" w:eastAsia="仿宋" w:cs="仿宋"/>
          <w:sz w:val="24"/>
          <w:lang w:val="en-US" w:eastAsia="zh-CN"/>
        </w:rPr>
        <w:t>末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6月末、</w:t>
      </w:r>
      <w:r>
        <w:rPr>
          <w:rFonts w:hint="eastAsia" w:ascii="仿宋" w:hAnsi="仿宋" w:eastAsia="仿宋" w:cs="仿宋"/>
          <w:sz w:val="24"/>
        </w:rPr>
        <w:t>9月</w:t>
      </w:r>
      <w:r>
        <w:rPr>
          <w:rFonts w:hint="eastAsia" w:ascii="仿宋" w:hAnsi="仿宋" w:eastAsia="仿宋" w:cs="仿宋"/>
          <w:sz w:val="24"/>
          <w:lang w:val="en-US" w:eastAsia="zh-CN"/>
        </w:rPr>
        <w:t>末</w:t>
      </w:r>
    </w:p>
    <w:p w14:paraId="2996F9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3个月、</w:t>
      </w:r>
      <w:r>
        <w:rPr>
          <w:rFonts w:hint="eastAsia" w:ascii="仿宋" w:hAnsi="仿宋" w:eastAsia="仿宋" w:cs="仿宋"/>
          <w:sz w:val="24"/>
        </w:rPr>
        <w:t>6个月</w:t>
      </w:r>
    </w:p>
    <w:p w14:paraId="61B5F5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2人/期</w:t>
      </w:r>
    </w:p>
    <w:p w14:paraId="663651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  <w:lang w:val="en-US" w:eastAsia="zh-CN"/>
        </w:rPr>
        <w:t>3个月4000元，6个月6000元</w:t>
      </w:r>
    </w:p>
    <w:p w14:paraId="607D76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专业联系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人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田野</w:t>
      </w:r>
      <w:r>
        <w:rPr>
          <w:rFonts w:hint="eastAsia" w:ascii="仿宋" w:hAnsi="仿宋" w:eastAsia="仿宋" w:cs="仿宋"/>
          <w:sz w:val="24"/>
        </w:rPr>
        <w:t xml:space="preserve"> 60866160 </w:t>
      </w:r>
    </w:p>
    <w:p w14:paraId="034ACE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</w:t>
      </w:r>
      <w:r>
        <w:rPr>
          <w:rFonts w:hint="eastAsia" w:ascii="仿宋" w:hAnsi="仿宋" w:eastAsia="仿宋" w:cs="仿宋"/>
          <w:sz w:val="24"/>
        </w:rPr>
        <w:t>：遵照本部门日常常规工作进行学习进修</w:t>
      </w:r>
    </w:p>
    <w:p w14:paraId="167508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</w:p>
    <w:p w14:paraId="55ECB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掌握心血管病流行病学研究基本方法，掌握人群疾病管理技术。</w:t>
      </w:r>
    </w:p>
    <w:p w14:paraId="7F5CC0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培训内容：</w:t>
      </w:r>
    </w:p>
    <w:p w14:paraId="3216D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学习流行病研究调查方案设计，统计，基层社区疾病管理，学习对危险因素干预以及健康生活方式指导。</w:t>
      </w:r>
    </w:p>
    <w:p w14:paraId="41F8D4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  <w:bookmarkStart w:id="0" w:name="_GoBack"/>
      <w:bookmarkEnd w:id="0"/>
    </w:p>
    <w:p w14:paraId="5EB56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077" w:right="1474" w:bottom="907" w:left="1587" w:header="851" w:footer="992" w:gutter="0"/>
          <w:cols w:space="720" w:num="1"/>
          <w:docGrid w:type="lines" w:linePitch="317" w:charSpace="0"/>
        </w:sectPr>
      </w:pPr>
      <w:r>
        <w:rPr>
          <w:rFonts w:hint="eastAsia" w:ascii="仿宋" w:hAnsi="仿宋" w:eastAsia="仿宋" w:cs="仿宋"/>
          <w:sz w:val="24"/>
        </w:rPr>
        <w:t>本部门先后承担了国家卫生行业科研专项“心血管病危险因素监测和高血压规范化管理”课题，国家“十二五”科技支撑计划项目“中国重要心血管病患病率调查及关键技术研究”和“农村心脑血管病防治关键技术集成与应用示范研究”课题，公益性行业科研专项“西藏与新疆地区慢性心肺疾病现状调查研究”课题，国家自然科学基金等多个项目以及中国居民心血管病监测项目。团队主要成员：负责人王增武教授，主要从事心血管病临床与预防，张林峰教授：心血管病流行病学，陈祚：流行病学统计，王馨：疾病管理与健康教育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</w:rPr>
        <w:t xml:space="preserve">     </w:t>
      </w:r>
      <w:r>
        <w:rPr>
          <w:rFonts w:eastAsia="仿宋"/>
          <w:sz w:val="32"/>
          <w:szCs w:val="32"/>
        </w:rPr>
        <w:t xml:space="preserve">     </w:t>
      </w:r>
      <w:r>
        <w:rPr>
          <w:rFonts w:hint="eastAsia" w:eastAsia="仿宋"/>
          <w:sz w:val="32"/>
          <w:szCs w:val="32"/>
        </w:rPr>
        <w:t xml:space="preserve">        </w:t>
      </w:r>
    </w:p>
    <w:p w14:paraId="22EB0633">
      <w:pPr>
        <w:rPr>
          <w:sz w:val="32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8657C9-3F79-433C-9864-2150715B64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BC50C4-E829-4697-A391-55E9C55185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ECDFB8-3078-42DD-B33A-1ACE6E59A4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F9C594-F680-402B-AB51-3EA7660FE9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CA563">
    <w:pPr>
      <w:tabs>
        <w:tab w:val="center" w:pos="4150"/>
        <w:tab w:val="right" w:pos="8306"/>
      </w:tabs>
      <w:snapToGrid w:val="0"/>
      <w:ind w:right="360"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991B6A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991B6A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D969">
    <w:pPr>
      <w:pStyle w:val="3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jdkY2QzYTg3N2NiMjU4OTFmMDU1MmIzNjkwNmUifQ=="/>
  </w:docVars>
  <w:rsids>
    <w:rsidRoot w:val="19AE4A45"/>
    <w:rsid w:val="002A07AB"/>
    <w:rsid w:val="002F3FEF"/>
    <w:rsid w:val="00312B18"/>
    <w:rsid w:val="0036529D"/>
    <w:rsid w:val="0042469D"/>
    <w:rsid w:val="004611E1"/>
    <w:rsid w:val="004F44C6"/>
    <w:rsid w:val="00565EC8"/>
    <w:rsid w:val="0060417E"/>
    <w:rsid w:val="00743C11"/>
    <w:rsid w:val="007D34BD"/>
    <w:rsid w:val="009101E5"/>
    <w:rsid w:val="009D74EA"/>
    <w:rsid w:val="00D47A73"/>
    <w:rsid w:val="0A641F2D"/>
    <w:rsid w:val="0E796509"/>
    <w:rsid w:val="17D408F0"/>
    <w:rsid w:val="18C973BB"/>
    <w:rsid w:val="19AE4A45"/>
    <w:rsid w:val="210E0A9F"/>
    <w:rsid w:val="22A83B7C"/>
    <w:rsid w:val="22DA223F"/>
    <w:rsid w:val="25B3639B"/>
    <w:rsid w:val="2F3C7DDC"/>
    <w:rsid w:val="33454258"/>
    <w:rsid w:val="3A5C358C"/>
    <w:rsid w:val="3C7107AF"/>
    <w:rsid w:val="3DA35854"/>
    <w:rsid w:val="4AC47B0F"/>
    <w:rsid w:val="549A38C7"/>
    <w:rsid w:val="55765CCF"/>
    <w:rsid w:val="59953689"/>
    <w:rsid w:val="79271CD1"/>
    <w:rsid w:val="7D2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458</Characters>
  <Lines>5</Lines>
  <Paragraphs>1</Paragraphs>
  <TotalTime>4</TotalTime>
  <ScaleCrop>false</ScaleCrop>
  <LinksUpToDate>false</LinksUpToDate>
  <CharactersWithSpaces>479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2021-11-25T08:16:00Z</dcterms:created>
  <dc:creator>JYCBL2</dc:creator>
  <cp:lastModifiedBy>小赵同学</cp:lastModifiedBy>
  <cp:lastPrinted>2021-11-10T02:28:00Z</cp:lastPrinted>
  <dcterms:modified xsi:type="dcterms:W3CDTF">2024-12-03T08:58:22Z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1101B983585C4F6F84B24B0ADB7F23C3</vt:lpwstr>
  </property>
</Properties>
</file>