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61B35">
      <w:pPr>
        <w:tabs>
          <w:tab w:val="left" w:pos="5070"/>
        </w:tabs>
        <w:spacing w:line="360" w:lineRule="auto"/>
        <w:jc w:val="center"/>
        <w:textAlignment w:val="baseline"/>
        <w:rPr>
          <w:rFonts w:hint="eastAsia" w:ascii="方正小标宋简体" w:hAnsi="方正小标宋简体" w:eastAsia="方正小标宋简体"/>
          <w:spacing w:val="-10"/>
          <w:sz w:val="44"/>
          <w:szCs w:val="44"/>
        </w:rPr>
      </w:pPr>
      <w:r>
        <w:rPr>
          <w:rFonts w:hint="eastAsia" w:ascii="方正小标宋简体" w:hAnsi="方正小标宋简体" w:eastAsia="方正小标宋简体"/>
          <w:spacing w:val="-10"/>
          <w:sz w:val="44"/>
          <w:szCs w:val="44"/>
        </w:rPr>
        <w:t>中国医学科学院阜外医院进修招生简章</w:t>
      </w:r>
    </w:p>
    <w:p w14:paraId="5AF098AE">
      <w:pPr>
        <w:spacing w:line="360" w:lineRule="auto"/>
        <w:jc w:val="center"/>
        <w:textAlignment w:val="baseline"/>
        <w:rPr>
          <w:rFonts w:hint="eastAsia" w:eastAsia="仿宋"/>
          <w:b/>
          <w:bCs/>
          <w:sz w:val="32"/>
          <w:szCs w:val="32"/>
        </w:rPr>
      </w:pPr>
      <w:r>
        <w:rPr>
          <w:rFonts w:hint="eastAsia" w:eastAsia="仿宋"/>
          <w:b/>
          <w:bCs/>
          <w:sz w:val="32"/>
          <w:szCs w:val="32"/>
        </w:rPr>
        <w:t>专业名称： 病理学诊断及病理学技术</w:t>
      </w:r>
    </w:p>
    <w:p w14:paraId="5AF227C0">
      <w:pPr>
        <w:pStyle w:val="8"/>
        <w:numPr>
          <w:ilvl w:val="0"/>
          <w:numId w:val="1"/>
        </w:numPr>
        <w:spacing w:line="360" w:lineRule="auto"/>
        <w:ind w:firstLine="0" w:firstLineChars="0"/>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sz w:val="24"/>
        </w:rPr>
        <w:t>提高心血管病理尤其是心肌活检的病理诊断能力；提高心血管病理学技术操作及理论能力。</w:t>
      </w:r>
    </w:p>
    <w:p w14:paraId="6C6AB707">
      <w:pPr>
        <w:numPr>
          <w:ilvl w:val="0"/>
          <w:numId w:val="1"/>
        </w:numPr>
        <w:spacing w:line="360" w:lineRule="auto"/>
        <w:jc w:val="left"/>
        <w:rPr>
          <w:rFonts w:ascii="仿宋" w:hAnsi="仿宋" w:eastAsia="仿宋" w:cs="仿宋"/>
          <w:sz w:val="24"/>
        </w:rPr>
      </w:pPr>
      <w:r>
        <w:rPr>
          <w:rFonts w:hint="eastAsia" w:ascii="仿宋" w:hAnsi="仿宋" w:eastAsia="仿宋" w:cs="仿宋"/>
          <w:b/>
          <w:bCs/>
          <w:sz w:val="24"/>
        </w:rPr>
        <w:t>报到时间：</w:t>
      </w:r>
      <w:r>
        <w:rPr>
          <w:rFonts w:hint="eastAsia" w:ascii="仿宋" w:hAnsi="仿宋" w:eastAsia="仿宋" w:cs="仿宋"/>
          <w:sz w:val="24"/>
        </w:rPr>
        <w:t>每月招生，月末报到</w:t>
      </w:r>
    </w:p>
    <w:p w14:paraId="780D8B01">
      <w:pPr>
        <w:numPr>
          <w:ilvl w:val="0"/>
          <w:numId w:val="1"/>
        </w:numPr>
        <w:spacing w:line="360" w:lineRule="auto"/>
        <w:jc w:val="left"/>
        <w:rPr>
          <w:rFonts w:hint="eastAsia" w:ascii="仿宋" w:hAnsi="仿宋" w:eastAsia="仿宋" w:cs="仿宋"/>
          <w:sz w:val="24"/>
        </w:rPr>
      </w:pPr>
      <w:r>
        <w:rPr>
          <w:rFonts w:hint="eastAsia" w:ascii="仿宋" w:hAnsi="仿宋" w:eastAsia="仿宋" w:cs="仿宋"/>
          <w:b/>
          <w:bCs/>
          <w:sz w:val="24"/>
        </w:rPr>
        <w:t>进修时长：</w:t>
      </w:r>
      <w:r>
        <w:rPr>
          <w:rFonts w:hint="eastAsia" w:ascii="仿宋" w:hAnsi="仿宋" w:eastAsia="仿宋" w:cs="仿宋"/>
          <w:sz w:val="24"/>
        </w:rPr>
        <w:t>3月，每期1-2人</w:t>
      </w:r>
    </w:p>
    <w:p w14:paraId="6A805546">
      <w:pPr>
        <w:pStyle w:val="8"/>
        <w:numPr>
          <w:ilvl w:val="0"/>
          <w:numId w:val="1"/>
        </w:numPr>
        <w:spacing w:line="360" w:lineRule="auto"/>
        <w:ind w:firstLine="0" w:firstLineChars="0"/>
        <w:rPr>
          <w:rFonts w:hint="eastAsia" w:ascii="仿宋" w:hAnsi="仿宋" w:eastAsia="仿宋" w:cs="仿宋"/>
          <w:sz w:val="24"/>
        </w:rPr>
      </w:pPr>
      <w:r>
        <w:rPr>
          <w:rFonts w:hint="eastAsia" w:ascii="仿宋" w:hAnsi="仿宋" w:eastAsia="仿宋" w:cs="仿宋"/>
          <w:b/>
          <w:bCs/>
          <w:sz w:val="24"/>
        </w:rPr>
        <w:t>培训内容：</w:t>
      </w:r>
      <w:r>
        <w:rPr>
          <w:rFonts w:hint="eastAsia" w:ascii="仿宋" w:hAnsi="仿宋" w:eastAsia="仿宋" w:cs="仿宋"/>
          <w:sz w:val="24"/>
        </w:rPr>
        <w:t>病理学诊断特色内容：心内膜心肌活检病理诊断，心脏移植受者心脏病理诊断，其他大血管及心肌疾病病理诊断。</w:t>
      </w:r>
    </w:p>
    <w:p w14:paraId="6C647EB1">
      <w:pPr>
        <w:spacing w:line="360" w:lineRule="auto"/>
        <w:ind w:firstLine="424" w:firstLineChars="177"/>
        <w:rPr>
          <w:rFonts w:ascii="仿宋" w:hAnsi="仿宋" w:eastAsia="仿宋" w:cs="仿宋"/>
          <w:sz w:val="24"/>
        </w:rPr>
      </w:pPr>
      <w:r>
        <w:rPr>
          <w:rFonts w:hint="eastAsia" w:ascii="仿宋" w:hAnsi="仿宋" w:eastAsia="仿宋" w:cs="仿宋"/>
          <w:sz w:val="24"/>
        </w:rPr>
        <w:t>病理学技术特色内容：心内膜心肌活检病理组织病理学及超微病理学技术</w:t>
      </w:r>
    </w:p>
    <w:p w14:paraId="3F3C8EBC">
      <w:pPr>
        <w:pStyle w:val="8"/>
        <w:numPr>
          <w:ilvl w:val="0"/>
          <w:numId w:val="1"/>
        </w:numPr>
        <w:spacing w:line="360" w:lineRule="auto"/>
        <w:ind w:firstLine="0" w:firstLineChars="0"/>
        <w:rPr>
          <w:rFonts w:hint="eastAsia" w:ascii="仿宋" w:hAnsi="仿宋" w:eastAsia="仿宋" w:cs="仿宋"/>
          <w:b w:val="0"/>
          <w:bCs w:val="0"/>
          <w:sz w:val="24"/>
        </w:rPr>
      </w:pPr>
      <w:r>
        <w:rPr>
          <w:rFonts w:hint="eastAsia" w:ascii="仿宋" w:hAnsi="仿宋" w:eastAsia="仿宋" w:cs="仿宋"/>
          <w:b/>
          <w:bCs/>
          <w:sz w:val="24"/>
        </w:rPr>
        <w:t>进修费用：</w:t>
      </w:r>
      <w:r>
        <w:rPr>
          <w:rFonts w:hint="eastAsia" w:ascii="仿宋" w:hAnsi="仿宋" w:eastAsia="仿宋" w:cs="仿宋"/>
          <w:b w:val="0"/>
          <w:bCs w:val="0"/>
          <w:sz w:val="24"/>
        </w:rPr>
        <w:t>6000元</w:t>
      </w:r>
    </w:p>
    <w:p w14:paraId="3C9FE1F0">
      <w:pPr>
        <w:pStyle w:val="8"/>
        <w:numPr>
          <w:ilvl w:val="0"/>
          <w:numId w:val="1"/>
        </w:numPr>
        <w:spacing w:line="360" w:lineRule="auto"/>
        <w:ind w:firstLine="0" w:firstLineChars="0"/>
        <w:rPr>
          <w:rFonts w:hint="eastAsia" w:ascii="仿宋" w:hAnsi="仿宋" w:eastAsia="仿宋" w:cs="仿宋"/>
          <w:b/>
          <w:bCs/>
          <w:sz w:val="24"/>
        </w:rPr>
      </w:pPr>
      <w:r>
        <w:rPr>
          <w:rFonts w:hint="eastAsia" w:ascii="仿宋" w:hAnsi="仿宋" w:eastAsia="仿宋" w:cs="仿宋"/>
          <w:b/>
          <w:bCs/>
          <w:sz w:val="24"/>
        </w:rPr>
        <w:t>培训/轮转计划：</w:t>
      </w:r>
    </w:p>
    <w:p w14:paraId="5994E8CA">
      <w:pPr>
        <w:spacing w:line="360" w:lineRule="auto"/>
        <w:ind w:firstLine="424" w:firstLineChars="177"/>
        <w:jc w:val="left"/>
        <w:rPr>
          <w:rFonts w:ascii="仿宋" w:hAnsi="仿宋" w:eastAsia="仿宋" w:cs="仿宋"/>
          <w:sz w:val="24"/>
        </w:rPr>
      </w:pPr>
      <w:r>
        <w:rPr>
          <w:rFonts w:hint="eastAsia" w:ascii="仿宋" w:hAnsi="仿宋" w:eastAsia="仿宋" w:cs="仿宋"/>
          <w:sz w:val="24"/>
        </w:rPr>
        <w:t>3个月：新入科进修医师第一个月的第一周和第二</w:t>
      </w:r>
      <w:bookmarkStart w:id="1" w:name="_GoBack"/>
      <w:bookmarkEnd w:id="1"/>
      <w:r>
        <w:rPr>
          <w:rFonts w:hint="eastAsia" w:ascii="仿宋" w:hAnsi="仿宋" w:eastAsia="仿宋" w:cs="仿宋"/>
          <w:sz w:val="24"/>
        </w:rPr>
        <w:t>周在技术室参观学习，了解心血管标本的处理过程；其余时间跟随带教老师取材、切片阅读，每月第三周的周四下午为学术活动，进行理论学习。</w:t>
      </w:r>
    </w:p>
    <w:p w14:paraId="18E1B892">
      <w:pPr>
        <w:numPr>
          <w:ilvl w:val="0"/>
          <w:numId w:val="1"/>
        </w:numPr>
        <w:spacing w:line="360" w:lineRule="auto"/>
        <w:ind w:left="0" w:leftChars="0" w:firstLine="0" w:firstLineChars="0"/>
        <w:jc w:val="left"/>
        <w:rPr>
          <w:rFonts w:hint="eastAsia" w:ascii="仿宋" w:hAnsi="仿宋" w:eastAsia="仿宋" w:cs="仿宋"/>
          <w:b/>
          <w:bCs/>
          <w:sz w:val="24"/>
        </w:rPr>
      </w:pPr>
      <w:r>
        <w:rPr>
          <w:rFonts w:hint="eastAsia" w:ascii="仿宋" w:hAnsi="仿宋" w:eastAsia="仿宋" w:cs="仿宋"/>
          <w:b/>
          <w:bCs/>
          <w:sz w:val="24"/>
        </w:rPr>
        <w:t>科室/专业介绍：</w:t>
      </w:r>
    </w:p>
    <w:p w14:paraId="27168362">
      <w:pPr>
        <w:numPr>
          <w:numId w:val="0"/>
        </w:numPr>
        <w:spacing w:line="360" w:lineRule="auto"/>
        <w:ind w:leftChars="0" w:firstLine="480" w:firstLineChars="200"/>
        <w:jc w:val="left"/>
        <w:rPr>
          <w:rFonts w:hint="eastAsia" w:ascii="仿宋" w:hAnsi="仿宋" w:eastAsia="仿宋" w:cs="仿宋"/>
          <w:b/>
          <w:bCs/>
          <w:sz w:val="24"/>
        </w:rPr>
      </w:pPr>
      <w:r>
        <w:rPr>
          <w:rFonts w:hint="eastAsia" w:ascii="仿宋" w:hAnsi="仿宋" w:eastAsia="仿宋" w:cs="仿宋"/>
          <w:sz w:val="24"/>
        </w:rPr>
        <w:t>阜外医院病理科为实验诊断中心下属临床病理科，通过ISO15189质量体系认证，可签发组织病理学、超微病理学和分子病理学报告，拥有丰富的心血管病理学诊断和科研经验。现有主任医师一名，副主任医师一名，主治医师一名，技术人员6名。其中博士研究生2名，硕士研究生2名，本科学历4名，大专学历2名。</w:t>
      </w:r>
    </w:p>
    <w:p w14:paraId="5623ED89">
      <w:pPr>
        <w:numPr>
          <w:ilvl w:val="0"/>
          <w:numId w:val="1"/>
        </w:numPr>
        <w:spacing w:line="360" w:lineRule="auto"/>
        <w:ind w:left="0" w:leftChars="0" w:firstLine="0" w:firstLineChars="0"/>
        <w:jc w:val="left"/>
        <w:rPr>
          <w:rFonts w:hint="eastAsia" w:ascii="仿宋" w:hAnsi="仿宋" w:eastAsia="仿宋" w:cs="仿宋"/>
          <w:b/>
          <w:bCs/>
          <w:sz w:val="24"/>
        </w:rPr>
      </w:pPr>
      <w:r>
        <w:rPr>
          <w:rFonts w:hint="eastAsia" w:ascii="仿宋" w:hAnsi="仿宋" w:eastAsia="仿宋" w:cs="仿宋"/>
          <w:b/>
          <w:bCs/>
          <w:sz w:val="24"/>
        </w:rPr>
        <w:t>带教团队介绍：</w:t>
      </w:r>
    </w:p>
    <w:p w14:paraId="298ACC86">
      <w:pPr>
        <w:spacing w:line="360" w:lineRule="auto"/>
        <w:rPr>
          <w:rFonts w:ascii="仿宋" w:hAnsi="仿宋" w:eastAsia="仿宋" w:cs="仿宋"/>
          <w:sz w:val="24"/>
        </w:rPr>
      </w:pPr>
      <w:r>
        <w:rPr>
          <w:rFonts w:hint="eastAsia" w:ascii="仿宋" w:hAnsi="仿宋" w:eastAsia="仿宋" w:cs="仿宋"/>
          <w:sz w:val="24"/>
        </w:rPr>
        <w:drawing>
          <wp:anchor distT="0" distB="0" distL="114300" distR="114300" simplePos="0" relativeHeight="251661312" behindDoc="0" locked="0" layoutInCell="1" allowOverlap="1">
            <wp:simplePos x="0" y="0"/>
            <wp:positionH relativeFrom="column">
              <wp:posOffset>0</wp:posOffset>
            </wp:positionH>
            <wp:positionV relativeFrom="paragraph">
              <wp:posOffset>34290</wp:posOffset>
            </wp:positionV>
            <wp:extent cx="895350" cy="1115060"/>
            <wp:effectExtent l="0" t="0" r="0" b="8890"/>
            <wp:wrapSquare wrapText="bothSides"/>
            <wp:docPr id="1" name="图片 1" descr="人穿着衬衫&#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人穿着衬衫&#10;&#10;AI 生成的内容可能不正确。"/>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5350" cy="1115060"/>
                    </a:xfrm>
                    <a:prstGeom prst="rect">
                      <a:avLst/>
                    </a:prstGeom>
                  </pic:spPr>
                </pic:pic>
              </a:graphicData>
            </a:graphic>
          </wp:anchor>
        </w:drawing>
      </w:r>
      <w:r>
        <w:rPr>
          <w:rFonts w:hint="eastAsia" w:ascii="仿宋" w:hAnsi="仿宋" w:eastAsia="仿宋" w:cs="仿宋"/>
          <w:sz w:val="24"/>
        </w:rPr>
        <w:t xml:space="preserve"> </w:t>
      </w:r>
      <w:r>
        <w:rPr>
          <w:rFonts w:hint="eastAsia" w:ascii="仿宋" w:hAnsi="仿宋" w:eastAsia="仿宋" w:cs="仿宋"/>
          <w:b/>
          <w:bCs/>
          <w:sz w:val="24"/>
        </w:rPr>
        <w:t>李莉：</w:t>
      </w:r>
      <w:r>
        <w:rPr>
          <w:rFonts w:hint="eastAsia" w:ascii="仿宋" w:hAnsi="仿宋" w:eastAsia="仿宋" w:cs="仿宋"/>
          <w:sz w:val="24"/>
        </w:rPr>
        <w:t>病理科负责人，研究员，病理学博士，美国德克萨斯州德克萨斯大学麦戈文医学院高级访问学者。中华医学会病理学分会心血管疾病学组委员，北京医学会病理学分会胸部及心血管病理学组副组长，中国研究型医院学会超微与分子病理学专业委员会委员，中华医学会移植病理分会委员，担任多家杂志审稿专家。</w:t>
      </w:r>
      <w:bookmarkStart w:id="0" w:name="OLE_LINK8"/>
      <w:r>
        <w:rPr>
          <w:rFonts w:hint="eastAsia" w:ascii="仿宋" w:hAnsi="仿宋" w:eastAsia="仿宋" w:cs="仿宋"/>
          <w:sz w:val="24"/>
        </w:rPr>
        <w:t>主持制定国内首部《心肌病心内膜心肌活检及病理检查临床应用指南》，参与制定《中国心肌病综合管理指南2025》。</w:t>
      </w:r>
    </w:p>
    <w:bookmarkEnd w:id="0"/>
    <w:p w14:paraId="6EFF3939">
      <w:pPr>
        <w:spacing w:line="360" w:lineRule="auto"/>
        <w:rPr>
          <w:rFonts w:hint="eastAsia" w:ascii="仿宋" w:hAnsi="仿宋" w:eastAsia="仿宋" w:cs="仿宋"/>
          <w:sz w:val="24"/>
        </w:rPr>
      </w:pPr>
      <w:r>
        <w:rPr>
          <w:rFonts w:hint="eastAsia" w:ascii="仿宋" w:hAnsi="仿宋" w:eastAsia="仿宋" w:cs="仿宋"/>
          <w:sz w:val="24"/>
        </w:rPr>
        <w:drawing>
          <wp:anchor distT="0" distB="0" distL="114300" distR="114300" simplePos="0" relativeHeight="251660288" behindDoc="1" locked="0" layoutInCell="1" allowOverlap="1">
            <wp:simplePos x="0" y="0"/>
            <wp:positionH relativeFrom="column">
              <wp:posOffset>-635</wp:posOffset>
            </wp:positionH>
            <wp:positionV relativeFrom="paragraph">
              <wp:posOffset>27305</wp:posOffset>
            </wp:positionV>
            <wp:extent cx="866775" cy="1202690"/>
            <wp:effectExtent l="0" t="0" r="9525" b="0"/>
            <wp:wrapTight wrapText="bothSides">
              <wp:wrapPolygon>
                <wp:start x="0" y="0"/>
                <wp:lineTo x="0" y="21212"/>
                <wp:lineTo x="21363" y="21212"/>
                <wp:lineTo x="21363"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66775" cy="1202690"/>
                    </a:xfrm>
                    <a:prstGeom prst="rect">
                      <a:avLst/>
                    </a:prstGeom>
                    <a:noFill/>
                  </pic:spPr>
                </pic:pic>
              </a:graphicData>
            </a:graphic>
          </wp:anchor>
        </w:drawing>
      </w:r>
    </w:p>
    <w:p w14:paraId="4CD4EBF3">
      <w:pPr>
        <w:spacing w:line="360" w:lineRule="auto"/>
        <w:rPr>
          <w:rFonts w:hint="eastAsia" w:ascii="仿宋" w:hAnsi="仿宋" w:eastAsia="仿宋" w:cs="仿宋"/>
          <w:sz w:val="24"/>
        </w:rPr>
      </w:pPr>
      <w:r>
        <w:rPr>
          <w:rFonts w:hint="eastAsia" w:ascii="仿宋" w:hAnsi="仿宋" w:eastAsia="仿宋" w:cs="仿宋"/>
          <w:b/>
          <w:bCs/>
          <w:sz w:val="24"/>
        </w:rPr>
        <w:t>孙洋：</w:t>
      </w:r>
      <w:r>
        <w:rPr>
          <w:rFonts w:hint="eastAsia" w:ascii="仿宋" w:hAnsi="仿宋" w:eastAsia="仿宋" w:cs="仿宋"/>
          <w:sz w:val="24"/>
        </w:rPr>
        <w:t>副主任医师，病理学博士。中华医学会病理学分会心血管疾病学组委员，中国抗癌协会肿瘤专委会心脏肿瘤病理学组委员担任多家杂志审稿专家。</w:t>
      </w:r>
    </w:p>
    <w:p w14:paraId="70419172">
      <w:pPr>
        <w:spacing w:line="360" w:lineRule="auto"/>
        <w:rPr>
          <w:rFonts w:hint="eastAsia" w:ascii="仿宋" w:hAnsi="仿宋" w:eastAsia="仿宋" w:cs="仿宋"/>
          <w:sz w:val="24"/>
        </w:rPr>
      </w:pPr>
    </w:p>
    <w:p w14:paraId="4F716CE0">
      <w:pPr>
        <w:spacing w:line="360" w:lineRule="auto"/>
        <w:rPr>
          <w:rFonts w:hint="eastAsia" w:ascii="仿宋" w:hAnsi="仿宋" w:eastAsia="仿宋" w:cs="仿宋"/>
          <w:sz w:val="24"/>
        </w:rPr>
      </w:pPr>
      <w:r>
        <w:rPr>
          <w:rFonts w:hint="eastAsia" w:ascii="仿宋" w:hAnsi="仿宋" w:eastAsia="仿宋" w:cs="仿宋"/>
          <w:sz w:val="24"/>
        </w:rPr>
        <w:drawing>
          <wp:anchor distT="0" distB="0" distL="114300" distR="114300" simplePos="0" relativeHeight="251659264" behindDoc="0" locked="0" layoutInCell="1" allowOverlap="1">
            <wp:simplePos x="0" y="0"/>
            <wp:positionH relativeFrom="column">
              <wp:posOffset>-42545</wp:posOffset>
            </wp:positionH>
            <wp:positionV relativeFrom="paragraph">
              <wp:posOffset>134620</wp:posOffset>
            </wp:positionV>
            <wp:extent cx="922655" cy="1181100"/>
            <wp:effectExtent l="0" t="0" r="6985" b="762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flipH="1">
                      <a:off x="0" y="0"/>
                      <a:ext cx="922655" cy="1181100"/>
                    </a:xfrm>
                    <a:prstGeom prst="rect">
                      <a:avLst/>
                    </a:prstGeom>
                    <a:noFill/>
                  </pic:spPr>
                </pic:pic>
              </a:graphicData>
            </a:graphic>
          </wp:anchor>
        </w:drawing>
      </w:r>
    </w:p>
    <w:p w14:paraId="1F6C96C1">
      <w:pPr>
        <w:spacing w:line="360" w:lineRule="auto"/>
        <w:rPr>
          <w:rFonts w:ascii="仿宋" w:hAnsi="仿宋" w:eastAsia="仿宋" w:cs="仿宋"/>
          <w:sz w:val="24"/>
        </w:rPr>
      </w:pPr>
      <w:r>
        <w:rPr>
          <w:rFonts w:hint="eastAsia" w:ascii="仿宋" w:hAnsi="仿宋" w:eastAsia="仿宋" w:cs="仿宋"/>
          <w:b/>
          <w:bCs/>
          <w:sz w:val="24"/>
        </w:rPr>
        <w:t>段雪晶：</w:t>
      </w:r>
      <w:r>
        <w:rPr>
          <w:rFonts w:hint="eastAsia" w:ascii="仿宋" w:hAnsi="仿宋" w:eastAsia="仿宋" w:cs="仿宋"/>
          <w:sz w:val="24"/>
        </w:rPr>
        <w:t>诊断组组长，助理研究员，病理学硕士。北京医学会病理学分会感染学组委员。参与指南制定2项。</w:t>
      </w:r>
    </w:p>
    <w:p w14:paraId="6C710656">
      <w:pPr>
        <w:spacing w:line="360" w:lineRule="auto"/>
        <w:rPr>
          <w:rFonts w:ascii="仿宋" w:hAnsi="仿宋" w:eastAsia="仿宋" w:cs="仿宋"/>
          <w:sz w:val="24"/>
        </w:rPr>
      </w:pPr>
    </w:p>
    <w:p w14:paraId="3208C2AC">
      <w:pPr>
        <w:spacing w:line="360" w:lineRule="auto"/>
        <w:rPr>
          <w:rFonts w:hint="eastAsia" w:ascii="仿宋" w:hAnsi="仿宋" w:eastAsia="仿宋" w:cs="仿宋"/>
          <w:sz w:val="24"/>
        </w:rPr>
      </w:pPr>
    </w:p>
    <w:p w14:paraId="57632D0A">
      <w:pPr>
        <w:spacing w:line="360" w:lineRule="auto"/>
        <w:rPr>
          <w:rFonts w:hint="eastAsia" w:ascii="仿宋" w:hAnsi="仿宋" w:eastAsia="仿宋" w:cs="仿宋"/>
          <w:sz w:val="24"/>
        </w:rPr>
      </w:pPr>
      <w:r>
        <w:rPr>
          <w:rFonts w:ascii="仿宋" w:hAnsi="仿宋" w:eastAsia="仿宋" w:cs="仿宋"/>
          <w:sz w:val="24"/>
        </w:rPr>
        <w:drawing>
          <wp:anchor distT="0" distB="0" distL="114300" distR="114300" simplePos="0" relativeHeight="251662336" behindDoc="0" locked="0" layoutInCell="1" allowOverlap="1">
            <wp:simplePos x="0" y="0"/>
            <wp:positionH relativeFrom="column">
              <wp:posOffset>-30480</wp:posOffset>
            </wp:positionH>
            <wp:positionV relativeFrom="paragraph">
              <wp:posOffset>224790</wp:posOffset>
            </wp:positionV>
            <wp:extent cx="938530" cy="1208405"/>
            <wp:effectExtent l="0" t="0" r="6350" b="1079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38530" cy="1208405"/>
                    </a:xfrm>
                    <a:prstGeom prst="rect">
                      <a:avLst/>
                    </a:prstGeom>
                    <a:noFill/>
                    <a:ln>
                      <a:noFill/>
                    </a:ln>
                  </pic:spPr>
                </pic:pic>
              </a:graphicData>
            </a:graphic>
          </wp:anchor>
        </w:drawing>
      </w:r>
    </w:p>
    <w:p w14:paraId="6AB3F716">
      <w:pPr>
        <w:spacing w:line="360" w:lineRule="auto"/>
        <w:rPr>
          <w:rFonts w:ascii="仿宋" w:hAnsi="仿宋" w:eastAsia="仿宋" w:cs="仿宋"/>
          <w:sz w:val="24"/>
        </w:rPr>
      </w:pPr>
      <w:r>
        <w:rPr>
          <w:rFonts w:hint="eastAsia" w:ascii="仿宋" w:hAnsi="仿宋" w:eastAsia="仿宋" w:cs="仿宋"/>
          <w:b/>
          <w:bCs/>
          <w:sz w:val="24"/>
        </w:rPr>
        <w:t>王清峙：</w:t>
      </w:r>
      <w:r>
        <w:rPr>
          <w:rFonts w:hint="eastAsia" w:ascii="仿宋" w:hAnsi="仿宋" w:eastAsia="仿宋" w:cs="仿宋"/>
          <w:sz w:val="24"/>
        </w:rPr>
        <w:t>技术组组长，主管技师，北京市病理技术学组委员，有丰富的组织病理学技术经验。</w:t>
      </w:r>
    </w:p>
    <w:p w14:paraId="2D57308E">
      <w:pPr>
        <w:spacing w:line="360" w:lineRule="auto"/>
        <w:rPr>
          <w:rFonts w:ascii="仿宋" w:hAnsi="仿宋" w:eastAsia="仿宋" w:cs="仿宋"/>
          <w:sz w:val="24"/>
        </w:rPr>
      </w:pPr>
    </w:p>
    <w:p w14:paraId="4A8DEAF9">
      <w:pPr>
        <w:spacing w:line="360" w:lineRule="auto"/>
        <w:rPr>
          <w:rFonts w:ascii="仿宋" w:hAnsi="仿宋" w:eastAsia="仿宋" w:cs="仿宋"/>
          <w:sz w:val="24"/>
        </w:rPr>
      </w:pPr>
    </w:p>
    <w:p w14:paraId="5631B4F5">
      <w:pPr>
        <w:spacing w:line="360" w:lineRule="auto"/>
        <w:rPr>
          <w:rFonts w:ascii="仿宋" w:hAnsi="仿宋" w:eastAsia="仿宋" w:cs="仿宋"/>
          <w:sz w:val="24"/>
        </w:rPr>
      </w:pPr>
    </w:p>
    <w:p w14:paraId="0522157F">
      <w:pPr>
        <w:spacing w:line="360" w:lineRule="auto"/>
        <w:rPr>
          <w:rFonts w:ascii="仿宋" w:hAnsi="仿宋" w:eastAsia="仿宋" w:cs="仿宋"/>
          <w:sz w:val="24"/>
        </w:rPr>
      </w:pPr>
      <w:r>
        <w:rPr>
          <w:rFonts w:hint="eastAsia" w:ascii="仿宋" w:hAnsi="仿宋" w:eastAsia="仿宋" w:cs="仿宋"/>
          <w:b/>
          <w:bCs/>
          <w:sz w:val="24"/>
        </w:rPr>
        <w:drawing>
          <wp:anchor distT="0" distB="0" distL="114300" distR="114300" simplePos="0" relativeHeight="251663360" behindDoc="0" locked="0" layoutInCell="1" allowOverlap="1">
            <wp:simplePos x="0" y="0"/>
            <wp:positionH relativeFrom="column">
              <wp:posOffset>0</wp:posOffset>
            </wp:positionH>
            <wp:positionV relativeFrom="paragraph">
              <wp:posOffset>13335</wp:posOffset>
            </wp:positionV>
            <wp:extent cx="910590" cy="1120775"/>
            <wp:effectExtent l="0" t="0" r="3810" b="698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l="22666" t="10301"/>
                    <a:stretch>
                      <a:fillRect/>
                    </a:stretch>
                  </pic:blipFill>
                  <pic:spPr>
                    <a:xfrm>
                      <a:off x="0" y="0"/>
                      <a:ext cx="910590" cy="1120775"/>
                    </a:xfrm>
                    <a:prstGeom prst="rect">
                      <a:avLst/>
                    </a:prstGeom>
                    <a:noFill/>
                    <a:ln>
                      <a:noFill/>
                    </a:ln>
                  </pic:spPr>
                </pic:pic>
              </a:graphicData>
            </a:graphic>
          </wp:anchor>
        </w:drawing>
      </w:r>
      <w:r>
        <w:rPr>
          <w:rFonts w:hint="eastAsia" w:ascii="仿宋" w:hAnsi="仿宋" w:eastAsia="仿宋" w:cs="仿宋"/>
          <w:b/>
          <w:bCs/>
          <w:sz w:val="24"/>
          <w:lang w:val="en-US" w:eastAsia="zh-CN"/>
        </w:rPr>
        <w:t>陆洋：</w:t>
      </w:r>
      <w:r>
        <w:rPr>
          <w:rFonts w:hint="eastAsia" w:ascii="仿宋" w:hAnsi="仿宋" w:eastAsia="仿宋" w:cs="仿宋"/>
          <w:sz w:val="24"/>
        </w:rPr>
        <w:t>主管技师，有丰富的组织病理学和分子病理学技术经验。</w:t>
      </w:r>
    </w:p>
    <w:p w14:paraId="4FD8FA79">
      <w:pPr>
        <w:spacing w:line="360" w:lineRule="auto"/>
        <w:rPr>
          <w:rFonts w:ascii="仿宋" w:hAnsi="仿宋" w:eastAsia="仿宋" w:cs="仿宋"/>
          <w:sz w:val="24"/>
        </w:rPr>
      </w:pPr>
    </w:p>
    <w:p w14:paraId="7549AC0A">
      <w:pPr>
        <w:spacing w:line="360" w:lineRule="auto"/>
        <w:rPr>
          <w:rFonts w:ascii="仿宋" w:hAnsi="仿宋" w:eastAsia="仿宋" w:cs="仿宋"/>
          <w:sz w:val="24"/>
        </w:rPr>
      </w:pPr>
    </w:p>
    <w:p w14:paraId="6330A8BB">
      <w:pPr>
        <w:spacing w:line="360" w:lineRule="auto"/>
        <w:rPr>
          <w:rFonts w:ascii="仿宋" w:hAnsi="仿宋" w:eastAsia="仿宋" w:cs="仿宋"/>
          <w:sz w:val="24"/>
        </w:rPr>
      </w:pPr>
    </w:p>
    <w:p w14:paraId="3310DDCC">
      <w:pPr>
        <w:spacing w:line="360" w:lineRule="auto"/>
        <w:rPr>
          <w:rFonts w:ascii="仿宋" w:hAnsi="仿宋" w:eastAsia="仿宋" w:cs="仿宋"/>
          <w:sz w:val="24"/>
        </w:rPr>
      </w:pPr>
    </w:p>
    <w:p w14:paraId="3C5CEE1F">
      <w:pPr>
        <w:spacing w:line="360" w:lineRule="auto"/>
        <w:rPr>
          <w:rFonts w:hint="eastAsia" w:ascii="仿宋" w:hAnsi="仿宋" w:eastAsia="仿宋" w:cs="仿宋"/>
          <w:sz w:val="24"/>
        </w:rPr>
      </w:pPr>
    </w:p>
    <w:p w14:paraId="2AC89AC9">
      <w:pPr>
        <w:spacing w:line="360" w:lineRule="auto"/>
        <w:rPr>
          <w:rFonts w:ascii="仿宋" w:hAnsi="仿宋" w:eastAsia="仿宋" w:cs="仿宋"/>
          <w:sz w:val="24"/>
        </w:rPr>
      </w:pPr>
      <w:r>
        <w:rPr>
          <w:rFonts w:hint="eastAsia" w:ascii="仿宋" w:hAnsi="仿宋" w:eastAsia="仿宋" w:cs="仿宋"/>
          <w:b/>
          <w:bCs/>
          <w:sz w:val="24"/>
        </w:rPr>
        <w:drawing>
          <wp:anchor distT="0" distB="0" distL="114300" distR="114300" simplePos="0" relativeHeight="251664384" behindDoc="0" locked="0" layoutInCell="1" allowOverlap="1">
            <wp:simplePos x="0" y="0"/>
            <wp:positionH relativeFrom="column">
              <wp:posOffset>0</wp:posOffset>
            </wp:positionH>
            <wp:positionV relativeFrom="paragraph">
              <wp:posOffset>59055</wp:posOffset>
            </wp:positionV>
            <wp:extent cx="902970" cy="1158240"/>
            <wp:effectExtent l="0" t="0" r="11430" b="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02970" cy="1158240"/>
                    </a:xfrm>
                    <a:prstGeom prst="rect">
                      <a:avLst/>
                    </a:prstGeom>
                    <a:noFill/>
                  </pic:spPr>
                </pic:pic>
              </a:graphicData>
            </a:graphic>
          </wp:anchor>
        </w:drawing>
      </w:r>
      <w:r>
        <w:rPr>
          <w:rFonts w:hint="eastAsia" w:ascii="仿宋" w:hAnsi="仿宋" w:eastAsia="仿宋" w:cs="仿宋"/>
          <w:b/>
          <w:bCs/>
          <w:sz w:val="24"/>
          <w:lang w:val="en-US" w:eastAsia="zh-CN"/>
        </w:rPr>
        <w:t>赵然旭：</w:t>
      </w:r>
      <w:r>
        <w:rPr>
          <w:rFonts w:hint="eastAsia" w:ascii="仿宋" w:hAnsi="仿宋" w:eastAsia="仿宋" w:cs="仿宋"/>
          <w:sz w:val="24"/>
        </w:rPr>
        <w:t>主管技师，有丰富的心肌超微病理学技术经验</w:t>
      </w:r>
    </w:p>
    <w:p w14:paraId="4C6C70C7">
      <w:pPr>
        <w:spacing w:line="360" w:lineRule="auto"/>
        <w:rPr>
          <w:rFonts w:ascii="仿宋" w:hAnsi="仿宋" w:eastAsia="仿宋" w:cs="仿宋"/>
          <w:sz w:val="24"/>
        </w:rPr>
      </w:pPr>
    </w:p>
    <w:p w14:paraId="6FF3EA41">
      <w:pPr>
        <w:spacing w:line="360" w:lineRule="auto"/>
        <w:rPr>
          <w:rFonts w:ascii="仿宋" w:hAnsi="仿宋" w:eastAsia="仿宋" w:cs="仿宋"/>
          <w:sz w:val="24"/>
        </w:rPr>
      </w:pPr>
    </w:p>
    <w:p w14:paraId="42271CC0">
      <w:pPr>
        <w:spacing w:line="360" w:lineRule="auto"/>
        <w:rPr>
          <w:rFonts w:hint="eastAsia" w:ascii="仿宋" w:hAnsi="仿宋" w:eastAsia="仿宋" w:cs="仿宋"/>
          <w:sz w:val="24"/>
        </w:rPr>
      </w:pPr>
    </w:p>
    <w:p w14:paraId="085CC7B4">
      <w:pPr>
        <w:numPr>
          <w:numId w:val="0"/>
        </w:numPr>
        <w:spacing w:line="360" w:lineRule="auto"/>
        <w:rPr>
          <w:rFonts w:hint="eastAsia" w:ascii="仿宋" w:hAnsi="仿宋" w:eastAsia="仿宋" w:cs="仿宋"/>
          <w:b/>
          <w:bCs/>
          <w:sz w:val="24"/>
        </w:rPr>
      </w:pPr>
      <w:r>
        <w:rPr>
          <w:rFonts w:hint="eastAsia" w:ascii="仿宋" w:hAnsi="仿宋" w:eastAsia="仿宋" w:cs="仿宋"/>
          <w:b/>
          <w:bCs/>
          <w:sz w:val="24"/>
          <w:lang w:val="en-US" w:eastAsia="zh-CN"/>
        </w:rPr>
        <w:t>9、</w:t>
      </w:r>
      <w:r>
        <w:rPr>
          <w:rFonts w:hint="eastAsia" w:ascii="仿宋" w:hAnsi="仿宋" w:eastAsia="仿宋" w:cs="仿宋"/>
          <w:b/>
          <w:bCs/>
          <w:sz w:val="24"/>
        </w:rPr>
        <w:t xml:space="preserve">考核标准： </w:t>
      </w:r>
    </w:p>
    <w:p w14:paraId="12DB3403">
      <w:pPr>
        <w:spacing w:line="360" w:lineRule="auto"/>
        <w:ind w:firstLine="480" w:firstLineChars="200"/>
        <w:rPr>
          <w:rFonts w:ascii="仿宋" w:hAnsi="仿宋" w:eastAsia="仿宋" w:cs="仿宋"/>
          <w:sz w:val="24"/>
        </w:rPr>
      </w:pPr>
      <w:r>
        <w:rPr>
          <w:rFonts w:hint="eastAsia" w:ascii="仿宋" w:hAnsi="仿宋" w:eastAsia="仿宋" w:cs="仿宋"/>
          <w:sz w:val="24"/>
        </w:rPr>
        <w:t>结业标准：基本掌握心血管标本大体取材、常规心血管疾病诊断技能。初步掌握心脏移植受者心脏病理诊断和心内膜心肌活检病理诊断技能。初步掌握心血管标本的组织制作、染色及特殊染色、免疫组织化学或透射电镜标本的制作、染色等。认真完成科室安排的工作与学习人文，学习态度认真，无迟到早退，无故缺勤等行为。</w:t>
      </w:r>
    </w:p>
    <w:p w14:paraId="0A3593E3">
      <w:pPr>
        <w:spacing w:line="360" w:lineRule="auto"/>
        <w:ind w:firstLine="480" w:firstLineChars="200"/>
        <w:rPr>
          <w:rFonts w:hint="eastAsia" w:ascii="仿宋" w:hAnsi="仿宋" w:eastAsia="仿宋" w:cs="仿宋"/>
          <w:sz w:val="24"/>
        </w:rPr>
      </w:pPr>
      <w:r>
        <w:rPr>
          <w:rFonts w:hint="eastAsia" w:ascii="仿宋" w:hAnsi="仿宋" w:eastAsia="仿宋" w:cs="仿宋"/>
          <w:sz w:val="24"/>
        </w:rPr>
        <w:t>评优标准：熟练掌握心血管标本大体取材、常规心血管疾病诊断技能或组织标本制作技能。在进修期间完成中英文文章写作一篇。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33B43F1-2C6C-48DA-977A-0F315DFFE642}"/>
  </w:font>
  <w:font w:name="方正小标宋简体">
    <w:panose1 w:val="02000000000000000000"/>
    <w:charset w:val="86"/>
    <w:family w:val="auto"/>
    <w:pitch w:val="default"/>
    <w:sig w:usb0="00000001" w:usb1="08000000" w:usb2="00000000" w:usb3="00000000" w:csb0="00040000" w:csb1="00000000"/>
    <w:embedRegular r:id="rId2" w:fontKey="{A677372D-8573-4038-BD5D-A4BB8A8EC383}"/>
  </w:font>
  <w:font w:name="仿宋">
    <w:panose1 w:val="02010609060101010101"/>
    <w:charset w:val="86"/>
    <w:family w:val="modern"/>
    <w:pitch w:val="default"/>
    <w:sig w:usb0="800002BF" w:usb1="38CF7CFA" w:usb2="00000016" w:usb3="00000000" w:csb0="00040001" w:csb1="00000000"/>
    <w:embedRegular r:id="rId3" w:fontKey="{27133D25-259A-45E0-9215-C529127791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B5157F"/>
    <w:rsid w:val="0012565A"/>
    <w:rsid w:val="00216E1F"/>
    <w:rsid w:val="0023412C"/>
    <w:rsid w:val="007E11B6"/>
    <w:rsid w:val="008F317C"/>
    <w:rsid w:val="00966D2F"/>
    <w:rsid w:val="00B5157F"/>
    <w:rsid w:val="00E00E79"/>
    <w:rsid w:val="2C6C7641"/>
    <w:rsid w:val="325B4961"/>
    <w:rsid w:val="39E029EB"/>
    <w:rsid w:val="3AF03FE6"/>
    <w:rsid w:val="43521101"/>
    <w:rsid w:val="47674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 w:type="character" w:customStyle="1" w:styleId="7">
    <w:name w:val="页脚 字符"/>
    <w:basedOn w:val="5"/>
    <w:link w:val="2"/>
    <w:qFormat/>
    <w:uiPriority w:val="0"/>
    <w:rPr>
      <w:rFonts w:ascii="Times New Roman" w:hAnsi="Times New Roman" w:eastAsia="宋体" w:cs="Times New Roman"/>
      <w:kern w:val="2"/>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Pages>
  <Words>1043</Words>
  <Characters>1059</Characters>
  <Lines>29</Lines>
  <Paragraphs>19</Paragraphs>
  <TotalTime>50</TotalTime>
  <ScaleCrop>false</ScaleCrop>
  <LinksUpToDate>false</LinksUpToDate>
  <CharactersWithSpaces>1064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2024-11-08T01:26:00Z</dcterms:created>
  <dc:creator>Amy</dc:creator>
  <cp:lastModifiedBy>Rain,</cp:lastModifiedBy>
  <dcterms:modified xsi:type="dcterms:W3CDTF">2025-11-25T08:08:10Z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E12B44A9A616446596180CD62E52894F_13</vt:lpwstr>
  </property>
  <property fmtid="{D5CDD505-2E9C-101B-9397-08002B2CF9AE}" pid="4" name="KSOTemplateDocerSaveRecord">
    <vt:lpwstr>eyJoZGlkIjoiYjU2MzJhZDllMzY3MzFiYjIzZTcxZjlhYjM0M2NmMzMiLCJ1c2VySWQiOiI1Mzk5ODMyNjcifQ==</vt:lpwstr>
  </property>
</Properties>
</file>