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CFEA7">
      <w:pPr>
        <w:spacing w:line="420" w:lineRule="exact"/>
        <w:rPr>
          <w:rFonts w:ascii="黑体" w:hAnsi="黑体" w:eastAsia="黑体" w:cs="黑体"/>
          <w:sz w:val="32"/>
          <w:szCs w:val="32"/>
        </w:rPr>
      </w:pPr>
    </w:p>
    <w:p w14:paraId="380AF3F0">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281E4E0F">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p>
    <w:p w14:paraId="22DBEDBF">
      <w:pPr>
        <w:spacing w:line="460" w:lineRule="exact"/>
        <w:jc w:val="center"/>
        <w:textAlignment w:val="baseline"/>
        <w:rPr>
          <w:rFonts w:hint="eastAsia" w:eastAsia="仿宋"/>
          <w:b/>
          <w:bCs/>
          <w:sz w:val="32"/>
          <w:szCs w:val="32"/>
        </w:rPr>
      </w:pPr>
      <w:r>
        <w:rPr>
          <w:rFonts w:hint="eastAsia" w:eastAsia="仿宋"/>
          <w:b/>
          <w:bCs/>
          <w:sz w:val="32"/>
          <w:szCs w:val="32"/>
        </w:rPr>
        <w:t>专业名称</w:t>
      </w:r>
      <w:r>
        <w:rPr>
          <w:rFonts w:hint="eastAsia" w:eastAsia="仿宋"/>
          <w:b/>
          <w:bCs/>
          <w:sz w:val="32"/>
          <w:szCs w:val="32"/>
          <w:lang w:val="en-US" w:eastAsia="zh-CN"/>
        </w:rPr>
        <w:t xml:space="preserve"> </w:t>
      </w:r>
      <w:r>
        <w:rPr>
          <w:rFonts w:hint="eastAsia" w:eastAsia="仿宋"/>
          <w:b/>
          <w:bCs/>
          <w:sz w:val="32"/>
          <w:szCs w:val="32"/>
        </w:rPr>
        <w:t>主动脉及外周血管微创诊疗技术</w:t>
      </w:r>
    </w:p>
    <w:p w14:paraId="6EFF5864">
      <w:pPr>
        <w:jc w:val="left"/>
        <w:rPr>
          <w:rFonts w:hint="eastAsia"/>
          <w:b/>
          <w:bCs/>
          <w:sz w:val="24"/>
        </w:rPr>
      </w:pPr>
    </w:p>
    <w:p w14:paraId="0A7C0E4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lang w:val="en-US" w:eastAsia="zh-CN"/>
        </w:rPr>
        <w:t>每月月末</w:t>
      </w:r>
      <w:r>
        <w:rPr>
          <w:rFonts w:hint="eastAsia" w:ascii="仿宋" w:hAnsi="仿宋" w:eastAsia="仿宋" w:cs="仿宋"/>
          <w:sz w:val="24"/>
        </w:rPr>
        <w:t xml:space="preserve"> </w:t>
      </w:r>
    </w:p>
    <w:p w14:paraId="404DE76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进修时长</w:t>
      </w:r>
      <w:r>
        <w:rPr>
          <w:rFonts w:hint="eastAsia" w:ascii="仿宋" w:hAnsi="仿宋" w:eastAsia="仿宋" w:cs="仿宋"/>
          <w:b/>
          <w:bCs/>
          <w:sz w:val="24"/>
        </w:rPr>
        <w:t>：</w:t>
      </w:r>
      <w:r>
        <w:rPr>
          <w:rFonts w:hint="eastAsia" w:ascii="仿宋" w:hAnsi="仿宋" w:eastAsia="仿宋" w:cs="仿宋"/>
          <w:sz w:val="24"/>
        </w:rPr>
        <w:t>6个月</w:t>
      </w:r>
      <w:r>
        <w:rPr>
          <w:rFonts w:hint="eastAsia" w:ascii="仿宋" w:hAnsi="仿宋" w:eastAsia="仿宋" w:cs="仿宋"/>
          <w:sz w:val="24"/>
          <w:lang w:eastAsia="zh-CN"/>
        </w:rPr>
        <w:t>、</w:t>
      </w:r>
      <w:r>
        <w:rPr>
          <w:rFonts w:hint="eastAsia" w:ascii="仿宋" w:hAnsi="仿宋" w:eastAsia="仿宋" w:cs="仿宋"/>
          <w:sz w:val="24"/>
        </w:rPr>
        <w:t>12个月</w:t>
      </w:r>
      <w:bookmarkStart w:id="0" w:name="_GoBack"/>
      <w:bookmarkEnd w:id="0"/>
    </w:p>
    <w:p w14:paraId="31AB873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rPr>
        <w:t>4人/期</w:t>
      </w:r>
    </w:p>
    <w:p w14:paraId="057B31D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6000元；12000元</w:t>
      </w:r>
    </w:p>
    <w:p w14:paraId="0120F41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b/>
          <w:bCs/>
          <w:sz w:val="24"/>
          <w:lang w:val="en-US" w:eastAsia="zh-CN"/>
        </w:rPr>
        <w:t>人</w:t>
      </w:r>
      <w:r>
        <w:rPr>
          <w:rFonts w:hint="eastAsia" w:ascii="仿宋" w:hAnsi="仿宋" w:eastAsia="仿宋" w:cs="仿宋"/>
          <w:b/>
          <w:bCs/>
          <w:sz w:val="24"/>
        </w:rPr>
        <w:t>：</w:t>
      </w:r>
      <w:r>
        <w:rPr>
          <w:rFonts w:hint="eastAsia" w:ascii="仿宋" w:hAnsi="仿宋" w:eastAsia="仿宋" w:cs="仿宋"/>
          <w:sz w:val="24"/>
        </w:rPr>
        <w:t>徐晓青</w:t>
      </w:r>
      <w:r>
        <w:rPr>
          <w:rFonts w:hint="eastAsia" w:ascii="仿宋" w:hAnsi="仿宋" w:eastAsia="仿宋" w:cs="仿宋"/>
          <w:sz w:val="24"/>
          <w:lang w:eastAsia="zh-CN"/>
        </w:rPr>
        <w:t>，</w:t>
      </w:r>
      <w:r>
        <w:rPr>
          <w:rFonts w:hint="eastAsia" w:ascii="仿宋" w:hAnsi="仿宋" w:eastAsia="仿宋" w:cs="仿宋"/>
          <w:sz w:val="24"/>
        </w:rPr>
        <w:t>010-88322396</w:t>
      </w:r>
    </w:p>
    <w:p w14:paraId="51646D8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培训计划</w:t>
      </w:r>
      <w:r>
        <w:rPr>
          <w:rFonts w:hint="eastAsia" w:ascii="仿宋" w:hAnsi="仿宋" w:eastAsia="仿宋" w:cs="仿宋"/>
          <w:sz w:val="24"/>
        </w:rPr>
        <w:t>：</w:t>
      </w:r>
    </w:p>
    <w:p w14:paraId="69A48F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6个月期数：血管中心二区4个月+血管中心一区2个月；</w:t>
      </w:r>
    </w:p>
    <w:p w14:paraId="6725C7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12个月期数：血管中心二区8个月+血管中心一区4个月</w:t>
      </w:r>
    </w:p>
    <w:p w14:paraId="0746C40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w:t>
      </w:r>
    </w:p>
    <w:p w14:paraId="61A09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培养能独立开展主动脉及外周血管相关手术的专科医师。掌握主动脉及外周血管疾病的常规诊疗流程及技术；掌握主动脉和外周血管微创手术的方法及技术；熟悉主动脉及外周血管疾病的围术期管理。</w:t>
      </w:r>
    </w:p>
    <w:p w14:paraId="4FFAFA0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w:t>
      </w:r>
    </w:p>
    <w:p w14:paraId="319FBD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①主动脉夹层及动脉瘤的微创腔内修复术操作带教；</w:t>
      </w:r>
    </w:p>
    <w:p w14:paraId="5A99E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②主动脉腔内微创修复术的围术期管理及并发症处理；</w:t>
      </w:r>
    </w:p>
    <w:p w14:paraId="437E94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③开窗技术、烟囱技术、杂交技术等创新新技术的演示及带教；</w:t>
      </w:r>
    </w:p>
    <w:p w14:paraId="15638B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④颈动脉、肢体动脉、内脏血管、静脉等外周血管疾病的介入手术和外科手术演示及带教。</w:t>
      </w:r>
    </w:p>
    <w:p w14:paraId="5BF90DB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r>
        <w:rPr>
          <w:rFonts w:hint="eastAsia" w:ascii="仿宋" w:hAnsi="仿宋" w:eastAsia="仿宋" w:cs="仿宋"/>
          <w:b/>
          <w:bCs/>
          <w:sz w:val="24"/>
          <w:lang w:eastAsia="zh-CN"/>
        </w:rPr>
        <w:t>：</w:t>
      </w:r>
    </w:p>
    <w:p w14:paraId="61333F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中国医学科学院阜外医院血管外科中心是该院具有显著专业特色及崇高学科声誉的中心之一，中心目前有主任医师9名、副主任医师13名、主治医师和住院医师若干名，具有博士学历者约占80%。该中心在阜外医院设施先进的新住院楼开设3个病房，拥有普通病房床位135张，全面开展各种血管手术。在主动脉疾病的传统外科和腔内微创、杂交手术治疗方面，处于国内领先、国际先进水平；另设置了专门的外周血管病区，全面开展外周血管疾病的介入和外科诊疗，业务范围包括颈动脉、锁骨下动脉、椎动脉、内脏血管、肾动脉、下肢动脉、静脉、透析通路等各类手术。</w:t>
      </w:r>
    </w:p>
    <w:p w14:paraId="1D4FEE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带教团队为国家血管外科质控专家组组长单位，国家心血管病专家委员会血管外科专业委员会主任委员单位。团队以舒畅教授领衔，首创多项复杂性主动脉疾病腔内治疗方案，以Stanford B型夹层、胸/腹主动脉瘤为基础，以累及分支血管的复杂主动脉病变为重点，以腔内微创技术为核心，建立并推广了主动脉疾病微创治疗关键技术，牵头研发设计具有自主知识产权的符合国人解剖的国产主动脉微创器械器械并主持多项临床试验。在外周血管领域，常规开展颅外所有动脉疾病的介入诊疗和外科手术，如颈动脉内膜剥脱术、颈动脉支架植入术、椎动脉支架植入术、锁骨下动脉支架植入术、肾动脉支架植入术、下肢动脉药涂球囊扩张成形术、下肢动脉支架植入术、动脉减容术、造瘘手术、各类外周血管修补术、旁路转流术及杂交手术。</w:t>
      </w:r>
    </w:p>
    <w:p w14:paraId="5314DF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该带教团队完成各类主动脉手术五千余台，外周血管手术两千余台，应邀到三大洲16个国家开展手术演示170余台，在7个国家主刀10项“该国首例”，为来自美国（斯坦福大学医学院）、意大利、俄罗斯、西班牙、葡萄牙等17国家培训专科医师195人次。每年定期举办全国血管腔内技术学习班，培训各地血管专科医师共600人次，每年定期举办中国血管大会，推广血管微创诊疗技术并向各级医院进行培训和指导。</w:t>
      </w:r>
    </w:p>
    <w:p w14:paraId="67FB2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带教团队主持国家自然科学基金、北京市重点科技计划、中国医学科学院医学与健康科技创新工程等多项科研课题，主持撰写5项中国血管疾病专家共识，主持全国医疗服务与质量安全报告血管外科部分撰写工作，参与国家病历首页信息修订工作，成果向全国推行。团队获得发明专利10项，参编专著20余部，以第一/通讯作者发表论文199篇，SCI收录112篇，中文核心期刊收录71篇，研究成果多次被欧洲心脏病学会权威指南（ESC）、JACC、Circulation等心血管领域权威杂志正面引用；获中华医学科技奖一等奖、北京市科技进步一等奖、省科技进步一等奖等荣誉。</w:t>
      </w:r>
    </w:p>
    <w:p w14:paraId="4276925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1B36947-6BFC-42B3-B1D3-A22E4E903E03}"/>
  </w:font>
  <w:font w:name="方正小标宋简体">
    <w:panose1 w:val="02000000000000000000"/>
    <w:charset w:val="86"/>
    <w:family w:val="auto"/>
    <w:pitch w:val="default"/>
    <w:sig w:usb0="00000001" w:usb1="08000000" w:usb2="00000000" w:usb3="00000000" w:csb0="00040000" w:csb1="00000000"/>
    <w:embedRegular r:id="rId2" w:fontKey="{287A2CAC-0E93-4F3D-93D4-0C36EABCC429}"/>
  </w:font>
  <w:font w:name="仿宋">
    <w:panose1 w:val="02010609060101010101"/>
    <w:charset w:val="86"/>
    <w:family w:val="modern"/>
    <w:pitch w:val="default"/>
    <w:sig w:usb0="800002BF" w:usb1="38CF7CFA" w:usb2="00000016" w:usb3="00000000" w:csb0="00040001" w:csb1="00000000"/>
    <w:embedRegular r:id="rId3" w:fontKey="{18B32361-1909-498B-99EF-61F29423D0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2F167">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69F6F6">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169F6F6">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518607B5"/>
    <w:rsid w:val="17983EF9"/>
    <w:rsid w:val="518607B5"/>
    <w:rsid w:val="64BA79D6"/>
    <w:rsid w:val="70B5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1360</Words>
  <Characters>1425</Characters>
  <Lines>0</Lines>
  <Paragraphs>0</Paragraphs>
  <TotalTime>3</TotalTime>
  <ScaleCrop>false</ScaleCrop>
  <LinksUpToDate>false</LinksUpToDate>
  <CharactersWithSpaces>1428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2022-11-09T02:34:00Z</dcterms:created>
  <dc:creator>VAQ520</dc:creator>
  <cp:lastModifiedBy>Rain,</cp:lastModifiedBy>
  <dcterms:modified xsi:type="dcterms:W3CDTF">2025-12-04T09:15:56Z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72238CCF6FE94C67B9E7B4FC8950BA9A</vt:lpwstr>
  </property>
  <property fmtid="{D5CDD505-2E9C-101B-9397-08002B2CF9AE}" pid="4" name="KSOTemplateDocerSaveRecord">
    <vt:lpwstr>eyJoZGlkIjoiYjU2MzJhZDllMzY3MzFiYjIzZTcxZjlhYjM0M2NmMzMiLCJ1c2VySWQiOiI1Mzk5ODMyNjcifQ==</vt:lpwstr>
  </property>
</Properties>
</file>