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F6859">
      <w:pPr>
        <w:spacing w:line="400" w:lineRule="exact"/>
        <w:rPr>
          <w:rFonts w:ascii="黑体" w:hAnsi="黑体" w:eastAsia="黑体" w:cs="黑体"/>
          <w:sz w:val="32"/>
          <w:szCs w:val="32"/>
        </w:rPr>
      </w:pPr>
    </w:p>
    <w:p w14:paraId="343090E1">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3599E46F">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2635D140">
      <w:pPr>
        <w:spacing w:line="460" w:lineRule="exact"/>
        <w:jc w:val="center"/>
        <w:textAlignment w:val="baseline"/>
        <w:rPr>
          <w:rFonts w:hint="eastAsia" w:eastAsia="仿宋"/>
          <w:b/>
          <w:bCs/>
          <w:sz w:val="32"/>
          <w:szCs w:val="32"/>
          <w:lang w:val="en-US" w:eastAsia="zh-CN"/>
        </w:rPr>
      </w:pPr>
      <w:r>
        <w:rPr>
          <w:rFonts w:hint="eastAsia" w:eastAsia="仿宋"/>
          <w:b/>
          <w:bCs/>
          <w:sz w:val="32"/>
          <w:szCs w:val="32"/>
        </w:rPr>
        <w:t>专业名称</w:t>
      </w:r>
      <w:r>
        <w:rPr>
          <w:rFonts w:hint="eastAsia" w:eastAsia="仿宋"/>
          <w:b/>
          <w:bCs/>
          <w:sz w:val="32"/>
          <w:szCs w:val="32"/>
          <w:lang w:val="en-US" w:eastAsia="zh-CN"/>
        </w:rPr>
        <w:t xml:space="preserve"> 神经内科</w:t>
      </w:r>
    </w:p>
    <w:p w14:paraId="475261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p>
    <w:p w14:paraId="7186411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培养具有完备心源性卒中救治、脑颈一体化评估基础知识的神经内科临床医师。</w:t>
      </w:r>
    </w:p>
    <w:p w14:paraId="24F48BB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3个月，6个月，12个月</w:t>
      </w:r>
    </w:p>
    <w:p w14:paraId="68F8205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报到时间</w:t>
      </w:r>
      <w:r>
        <w:rPr>
          <w:rFonts w:hint="eastAsia" w:ascii="仿宋" w:hAnsi="仿宋" w:eastAsia="仿宋" w:cs="仿宋"/>
          <w:b/>
          <w:bCs/>
          <w:sz w:val="24"/>
        </w:rPr>
        <w:t>：</w:t>
      </w:r>
      <w:r>
        <w:rPr>
          <w:rFonts w:hint="eastAsia" w:ascii="仿宋" w:hAnsi="仿宋" w:eastAsia="仿宋" w:cs="仿宋"/>
          <w:sz w:val="24"/>
        </w:rPr>
        <w:t>2月、5月、9月</w:t>
      </w:r>
      <w:r>
        <w:rPr>
          <w:rFonts w:hint="eastAsia" w:ascii="仿宋" w:hAnsi="仿宋" w:eastAsia="仿宋" w:cs="仿宋"/>
          <w:sz w:val="24"/>
          <w:lang w:val="en-US" w:eastAsia="zh-CN"/>
        </w:rPr>
        <w:t>月末</w:t>
      </w:r>
    </w:p>
    <w:p w14:paraId="42C402B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5人/期</w:t>
      </w:r>
    </w:p>
    <w:p w14:paraId="0AF0C73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专业联系人</w:t>
      </w:r>
      <w:r>
        <w:rPr>
          <w:rFonts w:hint="eastAsia" w:ascii="仿宋" w:hAnsi="仿宋" w:eastAsia="仿宋" w:cs="仿宋"/>
          <w:sz w:val="24"/>
          <w:lang w:val="en-US" w:eastAsia="zh-CN"/>
        </w:rPr>
        <w:t>：周老师，18600812670 张老师，18810698780</w:t>
      </w:r>
    </w:p>
    <w:p w14:paraId="7B7E6E8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培训内容：</w:t>
      </w:r>
    </w:p>
    <w:p w14:paraId="5882E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源性卒中患者急性期及二级预防治疗。掌握心源性卒中患者的诊断与鉴别诊断流程，了解心源性卒中抗凝策略及出血风险评估；系统学习最新临床指南、研究进展，直接参与病人管理，参与日常查房及疑难危重病例讨论、教学查房。</w:t>
      </w:r>
    </w:p>
    <w:p w14:paraId="294E5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脑、颈一体化评估：经颅多普勒超声、颈部血管和锁骨下动脉超声技术。</w:t>
      </w:r>
    </w:p>
    <w:p w14:paraId="182B5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大血管围术期神经系统评估：术前脑血管病高危患者颅内外血管评估以及侧枝循环的判定、认知功能筛查，术中微栓子、脑血流监测；主动脉病变患者脑电、肌电、诱发电监测，术后神经系统并发症早期识别和急性期救治。</w:t>
      </w:r>
    </w:p>
    <w:p w14:paraId="5685F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卵圆孔未闭相关卒中、头痛患者筛查诊治流程，熟悉TCD发泡试验，参与药物、手术策略制定。</w:t>
      </w:r>
    </w:p>
    <w:p w14:paraId="04D8F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临床科研思维培养，掌握基本统计分析和数据管理方法，解析最新临床进展，解读统计分析结果。3月期学员指导完成1篇综述，6月期学员指导完成1篇核心期刊，12月期学员指导完成SCI 1篇。</w:t>
      </w:r>
    </w:p>
    <w:p w14:paraId="378EFA7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2000元/3月期，4000元/6月期，8000元/12月期，进修期间住宿、交通费、伙食费等自理。</w:t>
      </w:r>
    </w:p>
    <w:p w14:paraId="7FBB5BE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rPr>
      </w:pPr>
      <w:r>
        <w:rPr>
          <w:rFonts w:hint="eastAsia" w:ascii="仿宋" w:hAnsi="仿宋" w:eastAsia="仿宋" w:cs="仿宋"/>
          <w:b/>
          <w:bCs/>
          <w:sz w:val="24"/>
        </w:rPr>
        <w:t xml:space="preserve">培训计划/学员轮转计划： </w:t>
      </w:r>
    </w:p>
    <w:p w14:paraId="680E92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个月期数：神经内科病房或脑颈一体化评估3个月。神经内科病房：与上级医师共同参与患者诊治，理论和实践结合，定期培训讲课，学习心源性卒中救治与二级预防。脑颈一体化评估：理论学习脑血管解剖、经颅多普勒基础，实践学习颈部血管超声，经颅多普勒常规操作步骤、规范、技巧。</w:t>
      </w:r>
    </w:p>
    <w:p w14:paraId="50320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6个月期数：神经内科病房/脑颈一体化评估自主选择培训时长。神经内科病房：与上级医师共同参与患者诊治，理论和实践结合，定期培训讲课，学习心源性卒中救治与二级预防、围心脏手术期神经系统评估。脑颈一体化评估：理论学习脑血管解剖、经颅多普勒基础，实践学习颈部血管超声，经颅多普勒常规、术中监测操作步骤、规范、技巧。</w:t>
      </w:r>
    </w:p>
    <w:p w14:paraId="120B0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12个月期数：神经内科病房/脑颈一体化评估自主选择培训时长。神经内科病房：与上级医师共同参与患者诊治，理论和实践结合，定期培训讲课，学习心源性卒中救治与二级预防、围心脏手术期神经系统评估（脑颈一体化评估、脑电诱发电位），培养临床研究思维，见习结构性心脏病中心、成人心脏外科、术后恢复中心病人救治。脑颈一体化评估：理论学习脑血管解剖、经颅多普勒基础，实践学习颈部血管超声，经颅多普勒常规、术中监测、疑难危重病例操作步骤、规范、技巧。</w:t>
      </w:r>
    </w:p>
    <w:p w14:paraId="049D5C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病人接诊/病历书写 至少15例/月；脑颈一体化操作20例/月；</w:t>
      </w:r>
    </w:p>
    <w:p w14:paraId="27C187E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科室/专业介绍：</w:t>
      </w:r>
    </w:p>
    <w:p w14:paraId="34EED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中国医学科学院阜外医院神经内科依托于阜外强大的心血管平台，在心脏相关神经系统疾病的筛查、诊治及研究方面具有独特的优势，旨在打造一支具有阜外特色的心脑联合诊治管理团队。科室诊疗范围：心脑同治是科室诊疗的重点，如心房颤动相关卒中的抗凝治疗策略，卵圆孔未闭相关卒中的诊治流程和封堵策略，卵圆孔未闭相关偏头痛的筛查和内外科诊治流程（目前正在开展临床随机对照研究），急性冠脉综合征合并脑卒中的急诊救治，以及多种原因的心源性栓塞包括心脏粘液瘤、风湿性心脏病、心力衰竭、人工瓣膜、感染性心内膜炎、扩张性心肌病、主动脉弓粥样硬化等。同时开展心脑血管病的一级预防，三高共管策略研究。 对心脏大血管疾病外科围术期进行综合的神经系统评估，包括卒中、认知障碍、谵妄和癫痫的早期预警、术中监测和术后随访。</w:t>
      </w:r>
    </w:p>
    <w:p w14:paraId="489A9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目前可以开展脑血管病急性期的血管再通治疗，抗凝相关脑出血的内科综合管理，心脏大血管术前神经系统并发症预警筛查、术中微栓子和脑血流监测以及术后脑功能评评估。科室以李淑娟主任医师（教授）作为学科带头人，科室设立专门的卒中单元病房、神经重症监护室等诊疗单元，拥有脑电图、肌电图及诱发电位、经颅多普勒超声等仪器设备，进行神经系统功能的一体化评估。</w:t>
      </w:r>
    </w:p>
    <w:p w14:paraId="3AA1BA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脑颈一体化评估主要负责脑血管病患者和心脏大血管高危卒中患者血管评价工作。检查项目包括，经颅多普勒常规检查、经颅多普勒微栓子监测和发泡试验、脑血流自动调节功能、脑血流储备、颈动脉和锁骨下动脉等，为脑血管病病因、发病机制诊断及围术期脑功能监测提供依据。</w:t>
      </w:r>
    </w:p>
    <w:p w14:paraId="28F93BA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w:t>
      </w:r>
      <w:bookmarkStart w:id="0" w:name="_GoBack"/>
      <w:bookmarkEnd w:id="0"/>
      <w:r>
        <w:rPr>
          <w:rFonts w:hint="eastAsia" w:ascii="仿宋" w:hAnsi="仿宋" w:eastAsia="仿宋" w:cs="仿宋"/>
          <w:b/>
          <w:bCs/>
          <w:sz w:val="24"/>
        </w:rPr>
        <w:t>队介绍：</w:t>
      </w:r>
    </w:p>
    <w:p w14:paraId="43FA0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李淑娟，医学博士，主任医师，教授，博士研究生导师。中国医学科学院阜外医院神经内科主任。研究方向为急危重症脑血管病的救治：急性脑血管病的溶栓治疗和危重症患者并发症的监测及救治。曾是澳大利亚皇家墨尔本大学神经病学中心、美国伊利诺斯州碧城 OSF/INI 综合卒中中心访问学者。兼任中国卒中学会青年理事会副理事长、中国卒中学会医疗质量管理与促进分会副主任委员、中国卒中学会第一届监事会监事。作为课题负责人，近五年主持国家自然科学基金面上项目、中国医学科学院阜外医院特色学科发展专项、阜外医院高水平医院项目、中国医学科学院临床与转化医学研究专项项目、国家临床重点专科建设项目等课题。发表 SCI 论文 20 余篇，核心期刊论文 36 篇。</w:t>
      </w:r>
    </w:p>
    <w:p w14:paraId="1D575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周瑛华，影像医学与核医学博士，副主任医师。专业领域：颈、脑血管一体化超声评价，围手术期血流动力学评估：颈动脉内膜剥脱术、颅内/外支架手术、心脏大血管手术的术前评价、术中监测、术后随访；脑实质超声：运动障碍疾病的超声诊断；重症监护室的床旁超声：协助脑血管痉挛、高颅压、脑死亡、再灌注损伤、缺血缺氧性脑病的诊断及治疗；发泡实验及微栓子监测腹腔及外周肢体血管的超声诊断及围手术期评价。兼任海峡两岸医药卫生交流协会超声医学专家委员会青年委员；中国人体健康科技促进会重症脑损伤专委会委员。以第一作者发表论文11篇，参与译著5部及多篇核心期刊、SCI论文发表。参与国家自然科学基金、北京市科委等科研课题7项。获奖荣誉：获得卫计委脑卒中防治工程委员会颁发的“优秀讲师”奖、华夏医学科技二等奖“脑卒中高危人群血管超声整体化筛查评估及推广应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2F76A-121A-4012-8979-7E384E12B2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DC892E2-42C7-47EB-9852-E11922C06177}"/>
  </w:font>
  <w:font w:name="方正小标宋简体">
    <w:panose1 w:val="02000000000000000000"/>
    <w:charset w:val="86"/>
    <w:family w:val="auto"/>
    <w:pitch w:val="default"/>
    <w:sig w:usb0="00000001" w:usb1="08000000" w:usb2="00000000" w:usb3="00000000" w:csb0="00040000" w:csb1="00000000"/>
    <w:embedRegular r:id="rId3" w:fontKey="{9B27EE16-B7BC-4255-B3C4-5F71BE244512}"/>
  </w:font>
  <w:font w:name="仿宋">
    <w:panose1 w:val="02010609060101010101"/>
    <w:charset w:val="86"/>
    <w:family w:val="modern"/>
    <w:pitch w:val="default"/>
    <w:sig w:usb0="800002BF" w:usb1="38CF7CFA" w:usb2="00000016" w:usb3="00000000" w:csb0="00040001" w:csb1="00000000"/>
    <w:embedRegular r:id="rId4" w:fontKey="{1B5E09E8-74E8-484E-AF2A-E9B1BEE380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5A0C4FC5"/>
    <w:rsid w:val="1E1A494A"/>
    <w:rsid w:val="21AD074F"/>
    <w:rsid w:val="29354274"/>
    <w:rsid w:val="5A0C4FC5"/>
    <w:rsid w:val="7D88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2376</Words>
  <Characters>2431</Characters>
  <Lines>0</Lines>
  <Paragraphs>0</Paragraphs>
  <TotalTime>2</TotalTime>
  <ScaleCrop>false</ScaleCrop>
  <LinksUpToDate>false</LinksUpToDate>
  <CharactersWithSpaces>2445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2023-02-17T05:31:00Z</dcterms:created>
  <dc:creator>VAQ520</dc:creator>
  <cp:lastModifiedBy>小赵同学</cp:lastModifiedBy>
  <dcterms:modified xsi:type="dcterms:W3CDTF">2024-12-08T12:58:14Z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B4DD7CED70D24314AD6CF52DF8C1F815_13</vt:lpwstr>
  </property>
</Properties>
</file>