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BB710">
      <w:pPr>
        <w:spacing w:line="400" w:lineRule="exact"/>
        <w:rPr>
          <w:rFonts w:ascii="黑体" w:hAnsi="黑体" w:eastAsia="黑体" w:cs="黑体"/>
          <w:sz w:val="32"/>
          <w:szCs w:val="32"/>
        </w:rPr>
      </w:pPr>
    </w:p>
    <w:p w14:paraId="7129302D">
      <w:pPr>
        <w:tabs>
          <w:tab w:val="left" w:pos="5070"/>
        </w:tabs>
        <w:spacing w:line="480" w:lineRule="exact"/>
        <w:jc w:val="center"/>
        <w:textAlignment w:val="baseline"/>
        <w:rPr>
          <w:rFonts w:hint="eastAsia" w:ascii="方正小标宋简体" w:hAnsi="方正小标宋简体" w:eastAsia="方正小标宋简体"/>
          <w:spacing w:val="-10"/>
          <w:sz w:val="44"/>
          <w:szCs w:val="44"/>
          <w:lang w:val="en-US" w:eastAsia="zh-CN"/>
        </w:rPr>
      </w:pPr>
      <w:r>
        <w:rPr>
          <w:rFonts w:ascii="方正小标宋简体" w:hAnsi="方正小标宋简体" w:eastAsia="方正小标宋简体"/>
          <w:spacing w:val="-10"/>
          <w:sz w:val="44"/>
          <w:szCs w:val="44"/>
        </w:rPr>
        <w:t>中国医学科学院阜外医院</w:t>
      </w:r>
      <w:r>
        <w:rPr>
          <w:rFonts w:hint="eastAsia" w:ascii="方正小标宋简体" w:hAnsi="方正小标宋简体" w:eastAsia="方正小标宋简体"/>
          <w:spacing w:val="-10"/>
          <w:sz w:val="44"/>
          <w:szCs w:val="44"/>
        </w:rPr>
        <w:t>进修招生</w:t>
      </w:r>
      <w:r>
        <w:rPr>
          <w:rFonts w:hint="eastAsia" w:ascii="方正小标宋简体" w:hAnsi="方正小标宋简体" w:eastAsia="方正小标宋简体"/>
          <w:spacing w:val="-10"/>
          <w:sz w:val="44"/>
          <w:szCs w:val="44"/>
          <w:lang w:val="en-US" w:eastAsia="zh-CN"/>
        </w:rPr>
        <w:t>简章</w:t>
      </w:r>
    </w:p>
    <w:p w14:paraId="397801FA">
      <w:pPr>
        <w:spacing w:line="460" w:lineRule="exact"/>
        <w:jc w:val="left"/>
        <w:rPr>
          <w:rFonts w:eastAsia="仿宋"/>
          <w:sz w:val="32"/>
          <w:szCs w:val="32"/>
        </w:rPr>
      </w:pPr>
    </w:p>
    <w:p w14:paraId="4499DDD5">
      <w:pPr>
        <w:spacing w:line="460" w:lineRule="exact"/>
        <w:jc w:val="center"/>
        <w:rPr>
          <w:rFonts w:hint="eastAsia" w:eastAsia="仿宋"/>
          <w:b/>
          <w:bCs/>
          <w:sz w:val="32"/>
          <w:szCs w:val="32"/>
        </w:rPr>
      </w:pPr>
      <w:r>
        <w:rPr>
          <w:rFonts w:hint="eastAsia" w:eastAsia="仿宋"/>
          <w:b/>
          <w:bCs/>
          <w:sz w:val="32"/>
          <w:szCs w:val="32"/>
          <w:lang w:val="en-US" w:eastAsia="zh-CN"/>
        </w:rPr>
        <w:t xml:space="preserve">专业名称  </w:t>
      </w:r>
      <w:r>
        <w:rPr>
          <w:rFonts w:hint="eastAsia" w:eastAsia="仿宋"/>
          <w:b/>
          <w:bCs/>
          <w:sz w:val="32"/>
          <w:szCs w:val="32"/>
        </w:rPr>
        <w:t>健康生活方式医学</w:t>
      </w:r>
    </w:p>
    <w:p w14:paraId="72D753F7">
      <w:pPr>
        <w:spacing w:line="460" w:lineRule="exact"/>
        <w:jc w:val="center"/>
        <w:rPr>
          <w:rFonts w:hint="eastAsia" w:eastAsia="仿宋"/>
          <w:b/>
          <w:bCs/>
          <w:sz w:val="32"/>
          <w:szCs w:val="32"/>
        </w:rPr>
      </w:pPr>
    </w:p>
    <w:p w14:paraId="5A179B7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报到时间</w:t>
      </w:r>
      <w:r>
        <w:rPr>
          <w:rFonts w:hint="eastAsia" w:ascii="仿宋" w:hAnsi="仿宋" w:eastAsia="仿宋" w:cs="仿宋"/>
          <w:b/>
          <w:bCs/>
          <w:sz w:val="24"/>
        </w:rPr>
        <w:t>：</w:t>
      </w:r>
      <w:r>
        <w:rPr>
          <w:rFonts w:hint="eastAsia" w:ascii="仿宋" w:hAnsi="仿宋" w:eastAsia="仿宋" w:cs="仿宋"/>
          <w:sz w:val="24"/>
        </w:rPr>
        <w:t>5月</w:t>
      </w:r>
      <w:r>
        <w:rPr>
          <w:rFonts w:hint="eastAsia" w:ascii="仿宋" w:hAnsi="仿宋" w:eastAsia="仿宋" w:cs="仿宋"/>
          <w:sz w:val="24"/>
          <w:lang w:val="en-US" w:eastAsia="zh-CN"/>
        </w:rPr>
        <w:t>末、11月末</w:t>
      </w:r>
    </w:p>
    <w:p w14:paraId="3C221ED4">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lang w:val="en-US" w:eastAsia="zh-CN"/>
        </w:rPr>
        <w:t>进修时长</w:t>
      </w:r>
      <w:r>
        <w:rPr>
          <w:rFonts w:hint="eastAsia" w:ascii="仿宋" w:hAnsi="仿宋" w:eastAsia="仿宋" w:cs="仿宋"/>
          <w:b/>
          <w:bCs/>
          <w:sz w:val="24"/>
        </w:rPr>
        <w:t>：</w:t>
      </w:r>
      <w:r>
        <w:rPr>
          <w:rFonts w:hint="eastAsia" w:ascii="仿宋" w:hAnsi="仿宋" w:eastAsia="仿宋" w:cs="仿宋"/>
          <w:sz w:val="24"/>
        </w:rPr>
        <w:t xml:space="preserve"> 6个月</w:t>
      </w:r>
    </w:p>
    <w:p w14:paraId="3006A85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招生名额：</w:t>
      </w:r>
      <w:r>
        <w:rPr>
          <w:rFonts w:hint="eastAsia" w:ascii="仿宋" w:hAnsi="仿宋" w:eastAsia="仿宋" w:cs="仿宋"/>
          <w:sz w:val="24"/>
          <w:lang w:val="en-US" w:eastAsia="zh-CN"/>
        </w:rPr>
        <w:t>8</w:t>
      </w:r>
      <w:r>
        <w:rPr>
          <w:rFonts w:hint="eastAsia" w:ascii="仿宋" w:hAnsi="仿宋" w:eastAsia="仿宋" w:cs="仿宋"/>
          <w:sz w:val="24"/>
        </w:rPr>
        <w:t>人/期</w:t>
      </w:r>
    </w:p>
    <w:p w14:paraId="295EEEED">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进修费用：</w:t>
      </w:r>
      <w:r>
        <w:rPr>
          <w:rFonts w:hint="eastAsia" w:ascii="仿宋" w:hAnsi="仿宋" w:eastAsia="仿宋" w:cs="仿宋"/>
          <w:sz w:val="24"/>
        </w:rPr>
        <w:t xml:space="preserve"> 8000元/人</w:t>
      </w:r>
    </w:p>
    <w:p w14:paraId="7791DE1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专业联系：</w:t>
      </w:r>
      <w:r>
        <w:rPr>
          <w:rFonts w:hint="eastAsia" w:ascii="仿宋" w:hAnsi="仿宋" w:eastAsia="仿宋" w:cs="仿宋"/>
          <w:sz w:val="24"/>
        </w:rPr>
        <w:t xml:space="preserve">彭老师  01088396087  </w:t>
      </w:r>
    </w:p>
    <w:p w14:paraId="09CA5863">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培训计划</w:t>
      </w:r>
      <w:r>
        <w:rPr>
          <w:rFonts w:hint="eastAsia" w:ascii="仿宋" w:hAnsi="仿宋" w:eastAsia="仿宋" w:cs="仿宋"/>
          <w:sz w:val="24"/>
        </w:rPr>
        <w:t>：健康生活方式医学中心18周+其他中心6周（健康管理、健康教育、社区防治中心）</w:t>
      </w:r>
    </w:p>
    <w:p w14:paraId="274BFF6F">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科室/专业介绍</w:t>
      </w:r>
      <w:r>
        <w:rPr>
          <w:rFonts w:hint="eastAsia" w:ascii="仿宋" w:hAnsi="仿宋" w:eastAsia="仿宋" w:cs="仿宋"/>
          <w:b/>
          <w:bCs/>
          <w:sz w:val="24"/>
          <w:lang w:eastAsia="zh-CN"/>
        </w:rPr>
        <w:t>：</w:t>
      </w:r>
    </w:p>
    <w:p w14:paraId="680816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生活方式医学（Lifestyle Medicine）是一门新兴医学专科，它针对所有慢性疾病的生活方式病因，基于循证证据，从营养、体力活动、压力管理、社会支持、环境暴露等方面，通过对个体和群体进行综合的生活方式医学干预，以达到预防、治疗、康复，甚至逆转慢性疾病进程的目的。</w:t>
      </w:r>
    </w:p>
    <w:p w14:paraId="3AA777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为落实健康中国战略部署，加快“以治病为中心”向“以健康为中心”转变，促进健康生活方式医学学科建设，2020年9月，国家心血管病中心成立健康生活方式医学中心。目的是搭建国家级健康生活方式医学学术支撑平台，打造国家级健康教育和科普教育平台以及生活方式干预技术培训体系，建立起“中国化”的健康生活方式医学技术和能力支撑体系。</w:t>
      </w:r>
    </w:p>
    <w:p w14:paraId="568060B2">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培训目标</w:t>
      </w:r>
      <w:r>
        <w:rPr>
          <w:rFonts w:hint="eastAsia" w:ascii="仿宋" w:hAnsi="仿宋" w:eastAsia="仿宋" w:cs="仿宋"/>
          <w:sz w:val="24"/>
        </w:rPr>
        <w:t>：能够掌握健康生活方式医学的基本理论、实践技能及管理方法。</w:t>
      </w:r>
    </w:p>
    <w:p w14:paraId="052A60D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rPr>
      </w:pPr>
      <w:r>
        <w:rPr>
          <w:rFonts w:hint="eastAsia" w:ascii="仿宋" w:hAnsi="仿宋" w:eastAsia="仿宋" w:cs="仿宋"/>
          <w:b/>
          <w:bCs/>
          <w:sz w:val="24"/>
        </w:rPr>
        <w:t>培训内容</w:t>
      </w:r>
      <w:r>
        <w:rPr>
          <w:rFonts w:hint="eastAsia" w:ascii="仿宋" w:hAnsi="仿宋" w:eastAsia="仿宋" w:cs="仿宋"/>
          <w:sz w:val="24"/>
        </w:rPr>
        <w:t>：</w:t>
      </w:r>
    </w:p>
    <w:p w14:paraId="15981E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线上理论课程+线下实践课程</w:t>
      </w:r>
    </w:p>
    <w:p w14:paraId="547C03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rPr>
      </w:pPr>
      <w:r>
        <w:rPr>
          <w:rFonts w:hint="eastAsia" w:ascii="仿宋" w:hAnsi="仿宋" w:eastAsia="仿宋" w:cs="仿宋"/>
          <w:b/>
          <w:bCs/>
          <w:sz w:val="24"/>
        </w:rPr>
        <w:t>健康生活方式医学中心（18周，含线上课程学习）</w:t>
      </w:r>
    </w:p>
    <w:p w14:paraId="39A719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学习生活方式医学的理论基础，评估、干预方法（线上课程）；</w:t>
      </w:r>
    </w:p>
    <w:p w14:paraId="441B47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参与中心运营工作，包括组织规划、教育培训、医学大会筹办、社会调研、丛书翻译校对等。</w:t>
      </w:r>
    </w:p>
    <w:p w14:paraId="742F2C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w:t>
      </w:r>
      <w:r>
        <w:rPr>
          <w:rFonts w:hint="eastAsia" w:ascii="仿宋" w:hAnsi="仿宋" w:eastAsia="仿宋" w:cs="仿宋"/>
          <w:sz w:val="24"/>
        </w:rPr>
        <w:t>学习心脏康复常规内容：心内/外科住院患者的早期康复，门诊运动康复</w:t>
      </w:r>
    </w:p>
    <w:p w14:paraId="049953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lang w:eastAsia="zh-CN"/>
        </w:rPr>
      </w:pPr>
      <w:r>
        <w:rPr>
          <w:rFonts w:hint="eastAsia" w:ascii="仿宋" w:hAnsi="仿宋" w:eastAsia="仿宋" w:cs="仿宋"/>
          <w:sz w:val="24"/>
        </w:rPr>
        <w:t>特殊内容：不同病种的早期康复（包括重症CCU患者，血管外科患者，常规搭桥换瓣心外科患者，先心病患者，小儿患者，冠心病患者，射频消融/起搏器患者，心衰患者等）；门诊患者的综合康复（包括运动，饮食，睡眠，呼吸，心理，中医，宣教等多个方面的干预</w:t>
      </w:r>
      <w:r>
        <w:rPr>
          <w:rFonts w:hint="eastAsia" w:ascii="仿宋" w:hAnsi="仿宋" w:eastAsia="仿宋" w:cs="仿宋"/>
          <w:sz w:val="24"/>
          <w:lang w:eastAsia="zh-CN"/>
        </w:rPr>
        <w:t>；</w:t>
      </w:r>
    </w:p>
    <w:p w14:paraId="77B134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sz w:val="24"/>
        </w:rPr>
      </w:pPr>
      <w:r>
        <w:rPr>
          <w:rFonts w:hint="eastAsia" w:ascii="仿宋" w:hAnsi="仿宋" w:eastAsia="仿宋" w:cs="仿宋"/>
          <w:b/>
          <w:bCs/>
          <w:sz w:val="24"/>
        </w:rPr>
        <w:t>健康管理中心（2周）</w:t>
      </w:r>
      <w:r>
        <w:rPr>
          <w:rFonts w:hint="eastAsia" w:ascii="仿宋" w:hAnsi="仿宋" w:eastAsia="仿宋" w:cs="仿宋"/>
          <w:b/>
          <w:bCs/>
          <w:sz w:val="24"/>
        </w:rPr>
        <w:tab/>
      </w:r>
    </w:p>
    <w:p w14:paraId="26129C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学习身体姿态、柔韧性、平衡性等多项身体素质的测试与评价及运动水平评估；</w:t>
      </w:r>
    </w:p>
    <w:p w14:paraId="7B68A5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学习运动健康管理计划的制定与实践。</w:t>
      </w:r>
    </w:p>
    <w:p w14:paraId="436E82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社区防治部（2周）</w:t>
      </w:r>
      <w:r>
        <w:rPr>
          <w:rFonts w:hint="eastAsia" w:ascii="仿宋" w:hAnsi="仿宋" w:eastAsia="仿宋" w:cs="仿宋"/>
          <w:sz w:val="24"/>
        </w:rPr>
        <w:tab/>
      </w:r>
    </w:p>
    <w:p w14:paraId="283F08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针对社区医务人员和居民开展心血管病防治知识普及；</w:t>
      </w:r>
    </w:p>
    <w:p w14:paraId="1494FA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在社区开展健康生活方式教育指导；</w:t>
      </w:r>
    </w:p>
    <w:p w14:paraId="438CA7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w:t>
      </w:r>
      <w:r>
        <w:rPr>
          <w:rFonts w:hint="eastAsia" w:ascii="仿宋" w:hAnsi="仿宋" w:eastAsia="仿宋" w:cs="仿宋"/>
          <w:sz w:val="24"/>
        </w:rPr>
        <w:t>如何在社区实施心血管病高危对象管理；</w:t>
      </w:r>
    </w:p>
    <w:p w14:paraId="29FA3E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eastAsia="zh-CN"/>
        </w:rPr>
        <w:t>）</w:t>
      </w:r>
      <w:r>
        <w:rPr>
          <w:rFonts w:hint="eastAsia" w:ascii="仿宋" w:hAnsi="仿宋" w:eastAsia="仿宋" w:cs="仿宋"/>
          <w:sz w:val="24"/>
        </w:rPr>
        <w:t>社区心血管病危险因素、发病监测。方法：讲座，参加具体项目，案例讨论。</w:t>
      </w:r>
    </w:p>
    <w:p w14:paraId="188179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sz w:val="24"/>
        </w:rPr>
      </w:pPr>
      <w:r>
        <w:rPr>
          <w:rFonts w:hint="eastAsia" w:ascii="仿宋" w:hAnsi="仿宋" w:eastAsia="仿宋" w:cs="仿宋"/>
          <w:b/>
          <w:bCs/>
          <w:sz w:val="24"/>
        </w:rPr>
        <w:t>健康教育中心（2周）</w:t>
      </w:r>
      <w:r>
        <w:rPr>
          <w:rFonts w:hint="eastAsia" w:ascii="仿宋" w:hAnsi="仿宋" w:eastAsia="仿宋" w:cs="仿宋"/>
          <w:sz w:val="24"/>
        </w:rPr>
        <w:tab/>
      </w:r>
    </w:p>
    <w:p w14:paraId="3AF646F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学习阜外医院王牌直播栏目“阜外说心脏”参与5-10场直播，深度学习实践直播策划、落实、裁片等。</w:t>
      </w:r>
    </w:p>
    <w:p w14:paraId="74E7C1F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4"/>
        </w:rPr>
      </w:pPr>
      <w:r>
        <w:rPr>
          <w:rFonts w:hint="eastAsia" w:ascii="仿宋" w:hAnsi="仿宋" w:eastAsia="仿宋" w:cs="仿宋"/>
          <w:b/>
          <w:bCs/>
          <w:sz w:val="24"/>
        </w:rPr>
        <w:t>带教团队介绍</w:t>
      </w:r>
      <w:r>
        <w:rPr>
          <w:rFonts w:hint="eastAsia" w:ascii="仿宋" w:hAnsi="仿宋" w:eastAsia="仿宋" w:cs="仿宋"/>
          <w:b/>
          <w:bCs/>
          <w:sz w:val="24"/>
          <w:lang w:eastAsia="zh-CN"/>
        </w:rPr>
        <w:t>：</w:t>
      </w:r>
      <w:bookmarkStart w:id="0" w:name="_GoBack"/>
      <w:bookmarkEnd w:id="0"/>
    </w:p>
    <w:p w14:paraId="44235F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中心由多名留学归国的博士研究生，硕士研究生及本科生组成，在生活方式医学专业、科学研究与转化、健康传播、健康管理、社区防治领域拥有齐备人才。</w:t>
      </w:r>
    </w:p>
    <w:p w14:paraId="3E28488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生活方式医学带教团队代表：冯雪主任为中国医学科学院阜外医院健康生活方式医学中心常务副主任及心脏康复中心主任，北京大学医学博士，公派美国哥伦比亚医学中心博后，约翰霍普金斯医院，梅奥医学中心访问学者，研究心脏康复方向。《中国循环杂志》，《高血压杂志》编委，参编32部。中国健康管理协会心肺健康专委会主任委员，中国医药卫生事业发展基金会专家委员顾问，中国女医师协会常务理事，心脏康复研究中心常务副主任，中国精准医学学会副理事长。</w:t>
      </w:r>
    </w:p>
    <w:p w14:paraId="5C98D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健康教育带教团队代表：杨进刚主任为中国医学科学院阜外医院健康生活方式医学中心健康教育中心主任，中国医学科学院阜外医院心内科副主任医师，北京大学医学部博士，协和医学院博士后，《中国循环杂志》编辑部主任，带领“阜外说心脏”团队入选了2018年国家卫生健康委品牌活动推荐名单，入选了2020年国家新闻出版署数字出版精品遴选推荐项目。北京医学会心血管病分会健康教育学组组长，中国心脏健康教育联盟秘书长。</w:t>
      </w:r>
    </w:p>
    <w:p w14:paraId="790B89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pPr>
      <w:r>
        <w:rPr>
          <w:rFonts w:hint="eastAsia" w:ascii="仿宋" w:hAnsi="仿宋" w:eastAsia="仿宋" w:cs="仿宋"/>
          <w:sz w:val="24"/>
        </w:rPr>
        <w:t>社区防治带教团队代表：王增武主任，国家心血管病中心社区防治部主任，先后承担了国家卫生行业专项“心血管病危险因素监测和高血压规范化管理”课题，国家“十二五”科技支撑计划项目“中国重要心血管病患病率调查及关键技术研究”、“农村心脑血管病防治关键技术集成与应用示范研究”、“西藏与新疆地区慢性心肺疾病现状调查研究”课题，多项国家自然科学基金项目，2020年起部门承担了“中国居民心血管病及其危险因素监测”项目。先后担任国家心血管病中心专家委员会委员，高血压联盟（中国）常务理事，中国中医药研究促进会中西医结合心血管病预防与康复专业委员会高血压专家委员会副主任委员，北京高血压协会会长、中华预防医学会慢病分会青年委员会副主任委员，发表学术论文100余篇。</w:t>
      </w:r>
    </w:p>
    <w:p w14:paraId="72B6E9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rPr>
        <w:sectPr>
          <w:footerReference r:id="rId3" w:type="default"/>
          <w:pgSz w:w="11906" w:h="16838"/>
          <w:pgMar w:top="1077" w:right="1474" w:bottom="907" w:left="1587" w:header="851" w:footer="992" w:gutter="0"/>
          <w:cols w:space="720" w:num="1"/>
          <w:docGrid w:type="lines" w:linePitch="317" w:charSpace="0"/>
        </w:sectPr>
      </w:pPr>
      <w:r>
        <w:rPr>
          <w:rFonts w:hint="eastAsia" w:ascii="仿宋" w:hAnsi="仿宋" w:eastAsia="仿宋" w:cs="仿宋"/>
          <w:sz w:val="24"/>
        </w:rPr>
        <w:t>健康管理带教团队代表：胡安易主任为中国医学科学院阜外医院健康管理中心副主任，具有行政管理与健康教育双重工作经验，在阜外医院提出体检+健康教育干预模式的健康管理方案并初步建立符合阜外心血管专科健康管理模式。深圳市医院协会医院文化分会常委；深圳市医院管理者协会党建与人力资源专业委员会常务委员。年人均管理人群约1000人次。发表文章10余篇；参与课题研究5项；参编书目1本。</w:t>
      </w:r>
    </w:p>
    <w:p w14:paraId="13DF7294"/>
    <w:sectPr>
      <w:footerReference r:id="rId4" w:type="default"/>
      <w:pgSz w:w="11906" w:h="16838"/>
      <w:pgMar w:top="2098" w:right="1474" w:bottom="1984" w:left="1587"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0E561D3-3FD3-4B1A-9891-5CB06E5B5D62}"/>
  </w:font>
  <w:font w:name="方正小标宋简体">
    <w:panose1 w:val="02000000000000000000"/>
    <w:charset w:val="86"/>
    <w:family w:val="auto"/>
    <w:pitch w:val="default"/>
    <w:sig w:usb0="00000001" w:usb1="08000000" w:usb2="00000000" w:usb3="00000000" w:csb0="00040000" w:csb1="00000000"/>
    <w:embedRegular r:id="rId2" w:fontKey="{CB9287F7-7A81-4054-853C-A2B7C8F87B8E}"/>
  </w:font>
  <w:font w:name="仿宋">
    <w:panose1 w:val="02010609060101010101"/>
    <w:charset w:val="86"/>
    <w:family w:val="modern"/>
    <w:pitch w:val="default"/>
    <w:sig w:usb0="800002BF" w:usb1="38CF7CFA" w:usb2="00000016" w:usb3="00000000" w:csb0="00040001" w:csb1="00000000"/>
    <w:embedRegular r:id="rId3" w:fontKey="{C08AC2BD-5422-4999-9004-5368A5E0E0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E9EF">
    <w:pPr>
      <w:tabs>
        <w:tab w:val="center" w:pos="4150"/>
        <w:tab w:val="right" w:pos="8306"/>
      </w:tabs>
      <w:snapToGrid w:val="0"/>
      <w:ind w:right="360"/>
      <w:jc w:val="left"/>
      <w:rPr>
        <w:rFonts w:ascii="Calibri" w:hAnsi="Calibri"/>
        <w:sz w:val="18"/>
        <w:szCs w:val="18"/>
      </w:rPr>
    </w:pPr>
    <w:r>
      <w:rPr>
        <w:rFonts w:hint="eastAsia" w:ascii="Calibri" w:hAnsi="Calibri"/>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BEC33">
    <w:pPr>
      <w:pStyle w:val="3"/>
      <w:tabs>
        <w:tab w:val="clear" w:pos="4153"/>
      </w:tabs>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wNjdkY2QzYTg3N2NiMjU4OTFmMDU1MmIzNjkwNmUifQ=="/>
  </w:docVars>
  <w:rsids>
    <w:rsidRoot w:val="19AE4A45"/>
    <w:rsid w:val="000367BE"/>
    <w:rsid w:val="00080ECA"/>
    <w:rsid w:val="001477D6"/>
    <w:rsid w:val="00192A64"/>
    <w:rsid w:val="002050C5"/>
    <w:rsid w:val="0022245C"/>
    <w:rsid w:val="002403FC"/>
    <w:rsid w:val="002D1CC6"/>
    <w:rsid w:val="002E67F5"/>
    <w:rsid w:val="00305701"/>
    <w:rsid w:val="00307AEE"/>
    <w:rsid w:val="00316506"/>
    <w:rsid w:val="003653C2"/>
    <w:rsid w:val="003935D1"/>
    <w:rsid w:val="00395EA7"/>
    <w:rsid w:val="003D1AA6"/>
    <w:rsid w:val="003D39F2"/>
    <w:rsid w:val="00407FC4"/>
    <w:rsid w:val="0042122E"/>
    <w:rsid w:val="004523EE"/>
    <w:rsid w:val="004943FA"/>
    <w:rsid w:val="004D2E96"/>
    <w:rsid w:val="005261EB"/>
    <w:rsid w:val="00617C43"/>
    <w:rsid w:val="006403B6"/>
    <w:rsid w:val="00645129"/>
    <w:rsid w:val="00683B49"/>
    <w:rsid w:val="006B0212"/>
    <w:rsid w:val="006D5EC2"/>
    <w:rsid w:val="00737379"/>
    <w:rsid w:val="00747844"/>
    <w:rsid w:val="007601D1"/>
    <w:rsid w:val="007B5769"/>
    <w:rsid w:val="00827D55"/>
    <w:rsid w:val="008D0E2B"/>
    <w:rsid w:val="008F1845"/>
    <w:rsid w:val="009064E4"/>
    <w:rsid w:val="009407ED"/>
    <w:rsid w:val="00953BBB"/>
    <w:rsid w:val="009B15E8"/>
    <w:rsid w:val="009E7997"/>
    <w:rsid w:val="00A26BD6"/>
    <w:rsid w:val="00AB2D0D"/>
    <w:rsid w:val="00B14823"/>
    <w:rsid w:val="00B41C8E"/>
    <w:rsid w:val="00B777E1"/>
    <w:rsid w:val="00CB1394"/>
    <w:rsid w:val="00CC6E56"/>
    <w:rsid w:val="00D112FF"/>
    <w:rsid w:val="00D123DB"/>
    <w:rsid w:val="00D702F5"/>
    <w:rsid w:val="00DD1098"/>
    <w:rsid w:val="00DD7D29"/>
    <w:rsid w:val="00E0513C"/>
    <w:rsid w:val="00E51567"/>
    <w:rsid w:val="00EA0062"/>
    <w:rsid w:val="00EF174D"/>
    <w:rsid w:val="00F42DCC"/>
    <w:rsid w:val="00FB0D66"/>
    <w:rsid w:val="03B31843"/>
    <w:rsid w:val="0A641F2D"/>
    <w:rsid w:val="0DEA1D6C"/>
    <w:rsid w:val="17D408F0"/>
    <w:rsid w:val="18C973BB"/>
    <w:rsid w:val="19AE4A45"/>
    <w:rsid w:val="1D6553C4"/>
    <w:rsid w:val="22DA223F"/>
    <w:rsid w:val="25B3639B"/>
    <w:rsid w:val="3A5C358C"/>
    <w:rsid w:val="3C7107AF"/>
    <w:rsid w:val="426C6DE1"/>
    <w:rsid w:val="549A38C7"/>
    <w:rsid w:val="59953689"/>
    <w:rsid w:val="5B97437E"/>
    <w:rsid w:val="5D566FA8"/>
    <w:rsid w:val="7D2D3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120"/>
      <w:outlineLvl w:val="0"/>
    </w:pPr>
    <w:rPr>
      <w:b/>
      <w:bCs/>
      <w:kern w:val="44"/>
      <w:sz w:val="30"/>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1917</Words>
  <Characters>1972</Characters>
  <Lines>15</Lines>
  <Paragraphs>4</Paragraphs>
  <TotalTime>2</TotalTime>
  <ScaleCrop>false</ScaleCrop>
  <LinksUpToDate>false</LinksUpToDate>
  <CharactersWithSpaces>1984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2021-07-19T06:46:00Z</dcterms:created>
  <dc:creator>JYCBL2</dc:creator>
  <cp:lastModifiedBy>小赵同学</cp:lastModifiedBy>
  <cp:lastPrinted>2021-11-10T02:28:00Z</cp:lastPrinted>
  <dcterms:modified xsi:type="dcterms:W3CDTF">2024-12-08T13:15:42Z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BA955D2DE08542098C972906D6F8C18E</vt:lpwstr>
  </property>
</Properties>
</file>